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software development, specializing in building robust web and mobile applications. Skilled in driving technical solutions and team leadership, adept at utilizing AI and IoT technologies to enhance healthcare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Django, Flask, React, Vue.js,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Ansible, Jenkins,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Terraform, OpenStack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and Communication:</w:t>
      </w:r>
      <w:r>
        <w:rPr>
          <w:rFonts w:ascii="Arial" w:hAnsi="Arial" w:cs="Arial"/>
          <w:color w:val="434343" w:themeColor="text1" w:themeShade="BF"/>
          <w:sz w:val="20"/>
          <w:szCs w:val="20"/>
        </w:rPr>
        <w:t xml:space="preserve"> WebRTC, SIP, RTP, RTSP, gRPC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 and Environments:</w:t>
      </w:r>
      <w:r>
        <w:rPr>
          <w:rFonts w:ascii="Arial" w:hAnsi="Arial" w:cs="Arial"/>
          <w:color w:val="434343" w:themeColor="text1" w:themeShade="BF"/>
          <w:sz w:val="20"/>
          <w:szCs w:val="20"/>
        </w:rPr>
        <w:t xml:space="preserve"> Linux, Ubuntu, CentOS, macOS, Windows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state-of-the-art UI and backend systems utilizing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with hospital equipment and enhancing patient care through superior technical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into the healthcare platform, leveraging cutting-edge technology to streamline operations and optimize user experiences across multiple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an environment of learning and collaboration, enhancing team productivity and ensuring adherence to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software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features focusing on </w:t>
      </w:r>
      <w:r>
        <w:rPr>
          <w:rFonts w:ascii="Arial" w:hAnsi="Arial" w:cs="Arial"/>
          <w:b w:val="1"/>
          <w:color w:val="434343" w:themeColor="text1" w:themeShade="BF"/>
          <w:sz w:val="20"/>
          <w:szCs w:val="20"/>
        </w:rPr>
        <w:t xml:space="preserve">WebRTC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SIP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A/V stack enhancements, resulting in improved performance of telehealth solutions within challenging healthcare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various hardware integrations, optimizing the deployment of sensors and cameras to deliver real-time monitoring capabilities while resolving technical bottlenecks with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policies for </w:t>
      </w:r>
      <w:r>
        <w:rPr>
          <w:rFonts w:ascii="Arial" w:hAnsi="Arial" w:cs="Arial"/>
          <w:b w:val="1"/>
          <w:color w:val="434343" w:themeColor="text1" w:themeShade="BF"/>
          <w:sz w:val="20"/>
          <w:szCs w:val="20"/>
        </w:rPr>
        <w:t xml:space="preserve">configuration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operational best practices in deploying edge computing solutions, thus increasing overall system reliability and maintenance efficiencies across customer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interdisciplinary teams, translating complex technical challenges into actionable project requirements that align with the company’s healthcare transformation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emphasizing </w:t>
      </w:r>
      <w:r>
        <w:rPr>
          <w:rFonts w:ascii="Arial" w:hAnsi="Arial" w:cs="Arial"/>
          <w:b w:val="1"/>
          <w:color w:val="434343" w:themeColor="text1" w:themeShade="BF"/>
          <w:sz w:val="20"/>
          <w:szCs w:val="20"/>
        </w:rPr>
        <w:t xml:space="preserve">defensive programming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that all software adhered to high security and performance standards essential in healthcare delivery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efforts to refine the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 integrating CI/CD practices that significantly reduced deployment times and improved application reliability for critical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system-level engineering, focusing on performance optimization through rigorous testing and troubleshooting of software applications in real-world healthcare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robust software documentation, fostering better understanding among team members and stakeholders, and enhancing overall project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Transitioned legacy applications to a robust microservices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development workflows and allowing for smooth scalability.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software solutions using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product teams to address healthcare needs effectively and align technology with clinical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high-performance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enhance data accessibility in healthcare applications, enabling seamless interaction between diverse systems and end-users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sprints, contributing technical expertise in defining user stories, estimate stories, and drive the execution of product features to meet demanding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practices to improve software maintainability and performance, while ensuring compatibility with emerging healthcare technologies and regulatory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deploying </w:t>
      </w:r>
      <w:r>
        <w:rPr>
          <w:rFonts w:ascii="Arial" w:hAnsi="Arial" w:cs="Arial"/>
          <w:b w:val="1"/>
          <w:bCs w:val="1"/>
          <w:color w:val="434343" w:themeColor="text1" w:themeShade="BF"/>
          <w:sz w:val="20"/>
        </w:rPr>
        <w:t xml:space="preserve">IoT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optimizing the connectivity and functionality of sensors within hospital settings, enhancing real-time data collection for better patient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configuration management of cloud and on-premise servers, leading automation efforts that resulted in reduced operational overhead and increased deployments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technical documentation processes, ensuring comprehensive record-keeping of development procedures, which enhanced knowledge sharing and onboarding efficiency for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unit and integration testing, ensuring robust code quality and adherence to security practices within all software releases, crucial in healthcare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scientists to integrate machine learning models into applications, providing real-time patient insights and recommendations to medical staff based on collected data.</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multiple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frontend and backend integration to deliver comprehensive solutions tailored for the healthcare industry.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w:t>
      </w:r>
      <w:r>
        <w:rPr>
          <w:rFonts w:ascii="Arial" w:hAnsi="Arial" w:cs="Arial"/>
          <w:b w:val="1"/>
          <w:bCs w:val="1"/>
          <w:color w:val="434343" w:themeColor="text1" w:themeShade="BF"/>
          <w:sz w:val="20"/>
        </w:rPr>
        <w:t xml:space="preserve">modern application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interactive web applications, directly enhancing user engagement and satisfaction through improved interfaces and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databases, optimizing query performance and data retrieval for critical healthcare applications by implementing indexing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team collaboration to ensure client requirements were met while maintaining a clear understanding of the technological landscape and trends in healthcare.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legacy system upgrades, ensuring transitional smoothness and minimal disruptions for end-users within healthcare facilities, thus enhancing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and debugging efforts, resolving production issues promptly to minimize application downtime and enhance user experience in a fast-paced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APIs utilized by thousands of end-users, focusing on a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approach that enhanced system scalability and reliability, improving service delivery.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