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8 years of experience specializing in web and mobile applications. Proficient in enhancing the reliability and scalability of systems by leveraging automation and observability best practices, technical skills in SRE, and collaboration across teams to deliver high-quality services.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 Bash, JavaScript, Ruby, Java, C#,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Containerization &amp; Orchestration:</w:t>
      </w:r>
      <w:r>
        <w:rPr>
          <w:rFonts w:ascii="Arial" w:hAnsi="Arial" w:cs="Arial"/>
          <w:color w:val="434343" w:themeColor="text1" w:themeShade="BF"/>
          <w:sz w:val="20"/>
          <w:szCs w:val="20"/>
        </w:rPr>
        <w:t xml:space="preserve"> Docker, Kubernetes, Helm, OpenShift, Nomad, ECS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as Code &amp; Automation:</w:t>
      </w:r>
      <w:r>
        <w:rPr>
          <w:rFonts w:ascii="Arial" w:hAnsi="Arial" w:cs="Arial"/>
          <w:color w:val="434343" w:themeColor="text1" w:themeShade="BF"/>
          <w:sz w:val="20"/>
          <w:szCs w:val="20"/>
        </w:rPr>
        <w:t xml:space="preserve"> Terraform, Ansible, Chef, Jenkins, GitLab CI, Bitbucket Pipelines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Observability:</w:t>
      </w:r>
      <w:r>
        <w:rPr>
          <w:rFonts w:ascii="Arial" w:hAnsi="Arial" w:cs="Arial"/>
          <w:color w:val="434343" w:themeColor="text1" w:themeShade="BF"/>
          <w:sz w:val="20"/>
          <w:szCs w:val="20"/>
        </w:rPr>
        <w:t xml:space="preserve"> Prometheus, Grafana, ELK Stack, Catchpoint, New Relic, Datadog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GCP, Azure, IBM Cloud, OpenStack, DigitalOcean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complete availability and performance of backend systems, emphasizing </w:t>
      </w:r>
      <w:r>
        <w:rPr>
          <w:rFonts w:ascii="Arial" w:hAnsi="Arial" w:cs="Arial"/>
          <w:b w:val="1"/>
          <w:color w:val="434343" w:themeColor="text1" w:themeShade="BF"/>
          <w:sz w:val="20"/>
          <w:szCs w:val="20"/>
        </w:rPr>
        <w:t xml:space="preserve">high-level technical ownership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over incident responses and operational excellence in a production environment to ensure uptime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w:t>
      </w:r>
      <w:r>
        <w:rPr>
          <w:rFonts w:ascii="Arial" w:hAnsi="Arial" w:cs="Arial"/>
          <w:b w:val="1"/>
          <w:color w:val="434343" w:themeColor="text1" w:themeShade="BF"/>
          <w:sz w:val="20"/>
          <w:szCs w:val="20"/>
        </w:rPr>
        <w:t xml:space="preserve">scalable automation solutions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effectively reduced manual operational tasks, enhancing team efficiency and significantly improving the operational workflow across our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complex, cross-functional project initiatives that demanded a thorough understanding of </w:t>
      </w:r>
      <w:r>
        <w:rPr>
          <w:rFonts w:ascii="Arial" w:hAnsi="Arial" w:cs="Arial"/>
          <w:b w:val="1"/>
          <w:color w:val="434343" w:themeColor="text1" w:themeShade="BF"/>
          <w:sz w:val="20"/>
          <w:szCs w:val="20"/>
        </w:rPr>
        <w:t xml:space="preserve">service reliability concepts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creating an environment that fosters team collaboration and promotes innovative design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rigorous </w:t>
      </w:r>
      <w:r>
        <w:rPr>
          <w:rFonts w:ascii="Arial" w:hAnsi="Arial" w:cs="Arial"/>
          <w:b w:val="1"/>
          <w:color w:val="434343" w:themeColor="text1" w:themeShade="BF"/>
          <w:sz w:val="20"/>
          <w:szCs w:val="20"/>
        </w:rPr>
        <w:t xml:space="preserve">post-incident reviews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analyze failures, translating findings into actionable improvements and architectural changes, thereby enhancing the long-term resilience of the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production-grade code with a specific focus on </w:t>
      </w:r>
      <w:r>
        <w:rPr>
          <w:rFonts w:ascii="Arial" w:hAnsi="Arial" w:cs="Arial"/>
          <w:b w:val="1"/>
          <w:color w:val="434343" w:themeColor="text1" w:themeShade="BF"/>
          <w:sz w:val="20"/>
          <w:szCs w:val="20"/>
        </w:rPr>
        <w:t xml:space="preserve">reliability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continuously enhancing existing systems while ensuring code quality through peer reviews and adherence to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the collaboration between engineering and product teams to embed reliability practices within the development lifecycle, helping increase overall service longevity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and enforced service health standards by driving the implementation of </w:t>
      </w:r>
      <w:r>
        <w:rPr>
          <w:rFonts w:ascii="Arial" w:hAnsi="Arial" w:cs="Arial"/>
          <w:b w:val="1"/>
          <w:color w:val="434343" w:themeColor="text1" w:themeShade="BF"/>
          <w:sz w:val="20"/>
          <w:szCs w:val="20"/>
        </w:rPr>
        <w:t xml:space="preserve">SLIs, SLOs, and error budgets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tailored specifically to meet our operational objectives and client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capacity planning sessions, strategically discussing disaster recovery solutions across critical components, promoting a holistic approach to system support and incident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Cultivated a </w:t>
      </w:r>
      <w:r>
        <w:rPr>
          <w:rFonts w:ascii="Arial" w:hAnsi="Arial" w:cs="Arial"/>
          <w:b w:val="1"/>
          <w:color w:val="434343" w:themeColor="text1" w:themeShade="BF"/>
          <w:sz w:val="20"/>
          <w:szCs w:val="20"/>
        </w:rPr>
        <w:t xml:space="preserve">reliability-first engineering culture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by mentoring junior staff, providing training on incident management processes, and reinforcing adherence to </w:t>
      </w:r>
      <w:r>
        <w:rPr>
          <w:rFonts w:ascii="Arial" w:hAnsi="Arial" w:cs="Arial"/>
          <w:b w:val="1"/>
          <w:color w:val="434343" w:themeColor="text1" w:themeShade="BF"/>
          <w:sz w:val="20"/>
          <w:szCs w:val="20"/>
        </w:rPr>
        <w:t xml:space="preserve">ITIL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within operational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Orchestrated proactive troubleshooting sessions with vendors and service providers, improving response times and resolving systemic issues while maintaining strict adherence to outlined SLAs and performance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comprehensive documentation, including operational playbooks and runbooks, enhancing knowledge sharing and reducing onboarding time for new team members across various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the evaluation and integration of advanced </w:t>
      </w:r>
      <w:r>
        <w:rPr>
          <w:rFonts w:ascii="Arial" w:hAnsi="Arial" w:cs="Arial"/>
          <w:b w:val="1"/>
          <w:color w:val="434343" w:themeColor="text1" w:themeShade="BF"/>
          <w:sz w:val="20"/>
          <w:szCs w:val="20"/>
        </w:rPr>
        <w:t xml:space="preserve">monitoring and alerting frameworks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such as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our development pipeline to promote better observability and system health metrics.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robust </w:t>
      </w:r>
      <w:r>
        <w:rPr>
          <w:rFonts w:ascii="Arial" w:hAnsi="Arial" w:cs="Arial"/>
          <w:b w:val="1"/>
          <w:bCs w:val="1"/>
          <w:color w:val="434343" w:themeColor="text1" w:themeShade="BF"/>
          <w:sz w:val="20"/>
        </w:rPr>
        <w:t xml:space="preserve">CI/CD pipelines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a focus on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GitLab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deployment processes are streamlined and that new features are delivered seamlessly without disrupting the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effectively with the operations team to refine incident response processes, utilizing deep knowledge of </w:t>
      </w:r>
      <w:r>
        <w:rPr>
          <w:rFonts w:ascii="Arial" w:hAnsi="Arial" w:cs="Arial"/>
          <w:b w:val="1"/>
          <w:bCs w:val="1"/>
          <w:color w:val="434343" w:themeColor="text1" w:themeShade="BF"/>
          <w:sz w:val="20"/>
        </w:rPr>
        <w:t xml:space="preserve">incident response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drive systematic improvements in operational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strategic planning for infrastructure changes by leveraging cloud technology stacks for scalability and cost-efficiency, particularly in environments hosted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GCP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the deployment process by automating </w:t>
      </w:r>
      <w:r>
        <w:rPr>
          <w:rFonts w:ascii="Arial" w:hAnsi="Arial" w:cs="Arial"/>
          <w:b w:val="1"/>
          <w:bCs w:val="1"/>
          <w:color w:val="434343" w:themeColor="text1" w:themeShade="BF"/>
          <w:sz w:val="20"/>
        </w:rPr>
        <w:t xml:space="preserve">Infrastructure as Code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workflows using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integrating it with our current project management tools to speed up operations and maintain configurability.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advanced </w:t>
      </w:r>
      <w:r>
        <w:rPr>
          <w:rFonts w:ascii="Arial" w:hAnsi="Arial" w:cs="Arial"/>
          <w:b w:val="1"/>
          <w:bCs w:val="1"/>
          <w:color w:val="434343" w:themeColor="text1" w:themeShade="BF"/>
          <w:sz w:val="20"/>
        </w:rPr>
        <w:t xml:space="preserve">monitoring strategies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tools like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visualization, bringing insights into system performance flows and alerting the team to anomalies before they impacted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Spearheaded efforts in migrating legacy systems to modern microservices architecture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systems remained responsive and resilient during transitions.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Promoted collaborative discussions around service design and resilience by facilitating cross-team workshops focusing on best practices in cloud architecture and </w:t>
      </w:r>
      <w:r>
        <w:rPr>
          <w:rFonts w:ascii="Arial" w:hAnsi="Arial" w:cs="Arial"/>
          <w:b w:val="1"/>
          <w:bCs w:val="1"/>
          <w:color w:val="434343" w:themeColor="text1" w:themeShade="BF"/>
          <w:sz w:val="20"/>
        </w:rPr>
        <w:t xml:space="preserve">SLO/SLA enforcement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constructed operational systems that adhere to established </w:t>
      </w:r>
      <w:r>
        <w:rPr>
          <w:rFonts w:ascii="Arial" w:hAnsi="Arial" w:cs="Arial"/>
          <w:b w:val="1"/>
          <w:bCs w:val="1"/>
          <w:color w:val="434343" w:themeColor="text1" w:themeShade="BF"/>
          <w:sz w:val="20"/>
        </w:rPr>
        <w:t xml:space="preserve">ITIL principles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efficiency in change management and risk assessment processes throughout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processes and systems with precision, enhancing team awareness of service architecture while supporting high standards of operational excellence through detailed reporting.</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and deployment of web applications using essential programming languages such as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robust functionality and user-centric design principles for SaaS-based products.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and maintaining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working closely with senior engineers to understand architectural decisions and applying best coding practices to enhance project outcomes.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meetings and code reviews, fostering a collaborative environment for knowledge sharing and innovative problem-solving while adhering to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project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troubleshooting and resolving production incidents, applying system troubleshooting techniques to identify root causes and implement quick solutions that maintained overall system integrity.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Cloud platforms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particularly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deployment strategies and gaining deeper insights into cloud architecture best practices for scaling applications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documentation of system processes and on-boarding materials, helping new developers understand the codebase and the cloud infrastructure setups they would be working 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major project that increased deployment velocity by at least 40% through implementing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leading to increased team efficiency and improved system reliability.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