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developing scalable web and mobile applications. Expert in designing robust backend solutions and building seamless integrations that enhance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TypeScript, SQL, NoSQL,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Spring Boot, React, Node.js, Express, Kafka, RESTful APIs,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Maven, Gradle, Postman, JUnit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MongoDB, DocumentDB, MySQL, PostgreSQL, Redis, Cassandra,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Terraform, Ansible, Helm, GitHub Actions, Bitbucket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-based backend services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TeamConnect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scalability in compliance with enterprise security standards and regulations immutable for client data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for seamless data exchange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TeamConnect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external systems, enhancing integration efficiency to support agile business operations requiring cross-functional collaboration and rapid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optimized frontend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improving the user experience by applying modern UI/UX design principles and ensuring responsive design methodologies for various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discussions regarding microservices implementations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collaborative environment for stakeholders to achieve a shared understanding of design principles and operational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interaction by writing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and stored procedures, maintaining data integrity and improving overall system performance through proactive troubleshooting and regular code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event-driven architectures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data processing, enhancing the application’s responsiveness during peak user activity without compromising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within cross-functional teams, including legal, finance, and IT, to deliver tailored solutions that met specific operational demands while adhering to compliance requirements in the enterprise context.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such as sprint planning and retrospectives, contributing to a continuous improvement culture by reflecting on project challenges and successes based on team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existing applications through code reviews, identifying potential improvements and suggesting actionable changes that led to more streamlined processes and enhanced application performance over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emerging technologies and trends in software development, proposing strategic solutions aligned with organizational goals and fostering innovative thinking culture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developers, sharing insights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and overall project management to boost team performance and skill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compliance and risk management discussions about software design, ensuring that technical implementations aligned with legal regulations as stipulated by organizational policies.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capabilities through iterative feature enhancements and addressing user feedback with a customer-centric approach to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efficient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translating business requirements into technical specifications, and ensuring that services adhered to industry standards for performance and security.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real-time data processing solutions, enabling crucial business insights through timely data analytics and contributing to performance optimizations across multiple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SQL databases, providing model schemas and executing complex queries to support application requirements, while also implementing database migration strategies for seamless operational transitions.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processes, driving the continuous integration and deployment (CI/CD) pipeline improvements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quick and reliable software delivery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teams to define project scopes and delivery timelines, adapting technical strategies based on required changes and aligning with resource availability and sprint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optimized RESTful API endpoints to facilitate front-end interactions with backend services, improving application responsiveness and enhancing overall user experience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 and documentation, ensuring that integration points were thoroughly validated and met quality assurance standards prior to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knowledge through regular presentations on new tools and technologies, promoting a culture of continuous learning and adaptation to evolving industry standards and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focused on enhancing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design discussions to ensure a seamless and intuitive user experience across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design solutions that met the needs of end-users in a legal operations context, emphasizing compliance and effective workflow fulfillment.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application followed best practices for coding standards and performance optimization in a fast-paced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database functionality through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structures that supported non-relational data queries for improved application flexibility and scalability according to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 programming sessions, fostering a collaborative environment that encouraged learning and sharing of knowledge among peers to enhance overall team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frontend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user interactions were smooth and responsive, ultimately contributing to improved engagement metrics among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various software components and APIs to facilitate knowledge transfer and support best practices within the development team as the project evolved over time.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