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Software Engineer with 8 years of experience specializing in web and mobile applications, with a strong focus on real-time systems and high-performance AI solutions. Adept in developing, deploying, and maintaining production backend systems using TypeScript, Node.js, and AWS technologies. Proven ability to improve service reliability and performance through observability practices and effective incident management in fast-paced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TypeScript, JavaScript, Python, Go,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AWS Lambda, ECS, CloudWatch, 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Machine Learning:</w:t>
      </w:r>
      <w:r>
        <w:rPr>
          <w:rFonts w:ascii="Arial" w:hAnsi="Arial" w:cs="Arial"/>
          <w:color w:val="434343" w:themeColor="text1" w:themeShade="BF"/>
          <w:sz w:val="20"/>
          <w:szCs w:val="20"/>
        </w:rPr>
        <w:t xml:space="preserve"> TensorFlow, PyTorch, OpenAI API, Large Language Models, Natural Language Processing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&amp; DevOps:</w:t>
      </w:r>
      <w:r>
        <w:rPr>
          <w:rFonts w:ascii="Arial" w:hAnsi="Arial" w:cs="Arial"/>
          <w:color w:val="434343" w:themeColor="text1" w:themeShade="BF"/>
          <w:sz w:val="20"/>
          <w:szCs w:val="20"/>
        </w:rPr>
        <w:t xml:space="preserve"> Docker, Kubernetes, CI/CD, Infrastructure as Code, AWS CDK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Caching:</w:t>
      </w:r>
      <w:r>
        <w:rPr>
          <w:rFonts w:ascii="Arial" w:hAnsi="Arial" w:cs="Arial"/>
          <w:color w:val="434343" w:themeColor="text1" w:themeShade="BF"/>
          <w:sz w:val="20"/>
          <w:szCs w:val="20"/>
        </w:rPr>
        <w:t xml:space="preserve"> PostgreSQL, MongoDB, Redis, AWS SQS, Elasticsearch</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production-grade </w:t>
      </w:r>
      <w:r>
        <w:rPr>
          <w:rFonts w:ascii="Arial" w:hAnsi="Arial" w:cs="Arial"/>
          <w:b w:val="1"/>
          <w:color w:val="434343" w:themeColor="text1" w:themeShade="BF"/>
          <w:sz w:val="20"/>
          <w:szCs w:val="20"/>
        </w:rPr>
        <w:t xml:space="preserve">real-time voice 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implementing </w:t>
      </w:r>
      <w:r>
        <w:rPr>
          <w:rFonts w:ascii="Arial" w:hAnsi="Arial" w:cs="Arial"/>
          <w:b w:val="1"/>
          <w:color w:val="434343" w:themeColor="text1" w:themeShade="BF"/>
          <w:sz w:val="20"/>
          <w:szCs w:val="20"/>
        </w:rPr>
        <w:t xml:space="preserve">LLM orchestration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conversation flow and reduce latency for thousands of concurrent users in the automotive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microservices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availability and resilience by deploying on </w:t>
      </w:r>
      <w:r>
        <w:rPr>
          <w:rFonts w:ascii="Arial" w:hAnsi="Arial" w:cs="Arial"/>
          <w:b w:val="1"/>
          <w:color w:val="434343" w:themeColor="text1" w:themeShade="BF"/>
          <w:sz w:val="20"/>
          <w:szCs w:val="20"/>
        </w:rPr>
        <w:t xml:space="preserve">AWS ECS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utilizing </w:t>
      </w:r>
      <w:r>
        <w:rPr>
          <w:rFonts w:ascii="Arial" w:hAnsi="Arial" w:cs="Arial"/>
          <w:b w:val="1"/>
          <w:color w:val="434343" w:themeColor="text1" w:themeShade="BF"/>
          <w:sz w:val="20"/>
          <w:szCs w:val="20"/>
        </w:rPr>
        <w:t xml:space="preserve">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monitoring performance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Infrastructure as 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AWS CDK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for dynamic infrastructure provisioning and reduced deployment times, enhancing team productivity and reducing operational overhead.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identified and resolved technical issues in the </w:t>
      </w:r>
      <w:r>
        <w:rPr>
          <w:rFonts w:ascii="Arial" w:hAnsi="Arial" w:cs="Arial"/>
          <w:b w:val="1"/>
          <w:color w:val="434343" w:themeColor="text1" w:themeShade="BF"/>
          <w:sz w:val="20"/>
          <w:szCs w:val="20"/>
        </w:rPr>
        <w:t xml:space="preserve">live call path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collaborating cross-functionally to ensure seamless user experience during high-stakes call instances in a production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code quality initiatives by performing comprehensive code reviews, boosting team efficiency through shared knowledge and practices of </w:t>
      </w:r>
      <w:r>
        <w:rPr>
          <w:rFonts w:ascii="Arial" w:hAnsi="Arial" w:cs="Arial"/>
          <w:b w:val="1"/>
          <w:color w:val="434343" w:themeColor="text1" w:themeShade="BF"/>
          <w:sz w:val="20"/>
          <w:szCs w:val="20"/>
        </w:rPr>
        <w:t xml:space="preserve">automated testing frameworks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CI/CD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observability through structured logging, </w:t>
      </w:r>
      <w:r>
        <w:rPr>
          <w:rFonts w:ascii="Arial" w:hAnsi="Arial" w:cs="Arial"/>
          <w:b w:val="1"/>
          <w:color w:val="434343" w:themeColor="text1" w:themeShade="BF"/>
          <w:sz w:val="20"/>
          <w:szCs w:val="20"/>
        </w:rPr>
        <w:t xml:space="preserve">distributed tracing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custom alerts focused on service-level indicators, improving system reliability and operational awareness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Championing the use of agile methodologies, I led team retrospectives and brainstorming sessions to facilitate problem-solving and adaptive planning, fostering a culture of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audio processing pipelines by implementing low-latency infrastructure and effective </w:t>
      </w:r>
      <w:r>
        <w:rPr>
          <w:rFonts w:ascii="Arial" w:hAnsi="Arial" w:cs="Arial"/>
          <w:b w:val="1"/>
          <w:color w:val="434343" w:themeColor="text1" w:themeShade="BF"/>
          <w:sz w:val="20"/>
          <w:szCs w:val="20"/>
        </w:rPr>
        <w:t xml:space="preserve">fault-tolerant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integration patterns, contributing to elevated service quality under varying load conditions.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with telephony systems to develop and maintain integrations for seamless service delivery, ensuring fallback mechanisms and retry logic were implemented for a robust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blameless post-mortems on production incidents, driving root cause analysis efforts to improve system operations and incident response practices team-wide.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metrics guiding initiatives to reduce operational spend while enhancing system performance, aligning technology expenditures with business priorities and improving overall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and engineers, sharing expertise in </w:t>
      </w:r>
      <w:r>
        <w:rPr>
          <w:rFonts w:ascii="Arial" w:hAnsi="Arial" w:cs="Arial"/>
          <w:b w:val="1"/>
          <w:color w:val="434343" w:themeColor="text1" w:themeShade="BF"/>
          <w:sz w:val="20"/>
          <w:szCs w:val="20"/>
        </w:rPr>
        <w:t xml:space="preserve">AI application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best practices to elevate team competency and support individual growth paths.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deployed backend services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services like </w:t>
      </w:r>
      <w:r>
        <w:rPr>
          <w:rFonts w:ascii="Arial" w:hAnsi="Arial" w:cs="Arial"/>
          <w:b w:val="1"/>
          <w:bCs w:val="1"/>
          <w:color w:val="434343" w:themeColor="text1" w:themeShade="BF"/>
          <w:sz w:val="20"/>
        </w:rPr>
        <w:t xml:space="preserve">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DynamoDB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scalable applications serving live customer endpoints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designing resilient systems focused on low-latency interactions, implementing </w:t>
      </w:r>
      <w:r>
        <w:rPr>
          <w:rFonts w:ascii="Arial" w:hAnsi="Arial" w:cs="Arial"/>
          <w:b w:val="1"/>
          <w:bCs w:val="1"/>
          <w:color w:val="434343" w:themeColor="text1" w:themeShade="BF"/>
          <w:sz w:val="20"/>
        </w:rPr>
        <w:t xml:space="preserve">WebSocket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APIs to enhance real-time user engagement with live applications under tight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continuous integration processes, leveraging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build and deployment pipelines, contributing to quick turnaround times and high release velocity.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SRE teams to ensure service operability and reliability, actively engaging in on-call duties and improving incident response strategies for urgent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monitoring solutions to track service performance, utilizing </w:t>
      </w:r>
      <w:r>
        <w:rPr>
          <w:rFonts w:ascii="Arial" w:hAnsi="Arial" w:cs="Arial"/>
          <w:b w:val="1"/>
          <w:bCs w:val="1"/>
          <w:color w:val="434343" w:themeColor="text1" w:themeShade="BF"/>
          <w:sz w:val="20"/>
        </w:rPr>
        <w:t xml:space="preserve">Datadog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Prometheus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achieve real-time insights on application health and end-user experience without compromising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towards application architecture discussions, emphasizing fault tolerance and disaster recovery strategies, establishing a robust development environment resilient against unexpected failures.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system performance optimization discussions that resulted in adjustments to database indexing strategies, significantly decreasing response times during peak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cross-functional teams to fulfill product requirements and deliver client-focused features rapidly, demonstrating agility and adaptability in dynamic product cycles.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utilized ticketing systems and project management tools like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project tasks efficiently, ensuring full visibility on progress and accountability.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which enhanced functionalities and improved customer interaction interfaces, aligning business strategies with tech solutions to drive customer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backend development projects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code to features that improved system stability and introduced new functionalities for client-facing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AWS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building scalable backend systems from scratch, and enabling clients to efficiently interact with finite resources effectively and securely.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integration of </w:t>
      </w:r>
      <w:r>
        <w:rPr>
          <w:rFonts w:ascii="Arial" w:hAnsi="Arial" w:cs="Arial"/>
          <w:b w:val="1"/>
          <w:bCs w:val="1"/>
          <w:color w:val="434343" w:themeColor="text1" w:themeShade="BF"/>
          <w:sz w:val="20"/>
        </w:rPr>
        <w:t xml:space="preserve">third-party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various customer-facing functionalities, ensuring seamless data exchange and optimal performance with existing systems across different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agile product development cycles, significantly enhancing team delivery capabilities while adapting to evolving project requirements and constraints.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Internally led initiatives focused on enhancing coding standards through documentation and best practices sharing, ultimately driving quality improvements across the team and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team-oriented practices that improved communication and collaboration, ensuring knowledge was effectively shared during development cycles ensuring the success of projects with larger teams.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