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Software Developer with 8 years of experience in designing and implementing robust web and mobile applications. Proficient in Agile methodologies and a wide range of front-end and back-end technologies, ensuring high-quality deliverables and excellent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Ruby on Rails,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Trello, Asana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 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back end, enhancing user engagement through improved loading times and smooth navigation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microservices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easier deployment processes and improving resource utilization efficiency across various application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environment, actively participating in sprint planning and reviews, ensuring coherent communication and alignment of project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to enable smooth interaction between the front-end interface and back-end services,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optimal performance and validation.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host applications, manage databases, and store assets securely, resulting in enhanced application scalability and reliability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TDD (Test-Driven Development)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robust codebases with higher test coverage and fewer regressions upon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expertise in modern development practices and technologies, while fostering a culture of continuous learning and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adherence to best coding practices, contributing to a significant decrease in technical debt and improved product quality over multiple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optimization initiatives, refining SQL queries and utilizing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reduced server response times and improved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with effective handling of asynchronous operations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reliability and uptime for critical application features used by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experience testing sessions, gathering feedback to iterate on design prototypes in collaboration with UI/UX designers, leading to enhanced usability scores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findings and project updates at company-wide meetings, fostering transparency and informed decision-making around application development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enterprise-level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application responsiveness and user interface through modern methodologies and refractor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 meetings, contributing to team dynamics and iterative project progress using Agile methodologies to ensure timely delivery of features and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frameworks, resulting in an upgraded system architecture and improved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design and implementation of database schemas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performance and ensuring data integrity across multiple application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CI/CD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pipelines, achieving quicker deployment cycles and more reliable releases for various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and mentored team members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fostering a culture of collaboration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detailing system architecture and user guidelines, which facilitated smoother onboarding for new developers joining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communicated with stakeholders to gather software requirements, translating them into functional specifications and ensuring alignment with user expectations throughout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with a focus on responsiveness and user experience,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back 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phases, helping to resolve issues reported by end users, ensuring delivery of high-quality software.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