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Senior Software Engineer with over 8 years of expertise in building and operating end-to-end ML systems in production environments. Adept in data pipelines, CI/CD processes, and GPU-accelerated infrastructures, focusing on automating processes to enhance efficiency. Proficient in collaborating within distributed teams while driving design reviews and improving engineering workflows. Pursuing innovative solutions for complex engineering challenges, leveraging a strong foundation in software engineering fundamentals and systems design.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TensorFlow, PyTorch, Go, C++,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Tools:</w:t>
      </w:r>
      <w:r>
        <w:rPr>
          <w:rFonts w:ascii="Arial" w:hAnsi="Arial" w:cs="Arial" w:eastAsia="Arial"/>
          <w:color w:val="434343"/>
          <w:spacing w:val="0"/>
          <w:position w:val="0"/>
          <w:sz w:val="20"/>
          <w:shd w:fill="auto" w:val="clear"/>
        </w:rPr>
        <w:t xml:space="preserve"> Keras, Scikit-learn, MLflow, Airflow, Optuna, Ray, Kubeflow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&amp; CI/CD:</w:t>
      </w:r>
      <w:r>
        <w:rPr>
          <w:rFonts w:ascii="Arial" w:hAnsi="Arial" w:cs="Arial" w:eastAsia="Arial"/>
          <w:color w:val="434343"/>
          <w:spacing w:val="0"/>
          <w:position w:val="0"/>
          <w:sz w:val="20"/>
          <w:shd w:fill="auto" w:val="clear"/>
        </w:rPr>
        <w:t xml:space="preserve"> Docker, Kubernetes, AWS, GCP, Terraform, Jenkins, CircleCI,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 Tools:</w:t>
      </w:r>
      <w:r>
        <w:rPr>
          <w:rFonts w:ascii="Arial" w:hAnsi="Arial" w:cs="Arial" w:eastAsia="Arial"/>
          <w:color w:val="434343"/>
          <w:spacing w:val="0"/>
          <w:position w:val="0"/>
          <w:sz w:val="20"/>
          <w:shd w:fill="auto" w:val="clear"/>
        </w:rPr>
        <w:t xml:space="preserve"> Apache Spark, Pandas, NumPy, PostgreSQL, Kafka,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Optimization:</w:t>
      </w:r>
      <w:r>
        <w:rPr>
          <w:rFonts w:ascii="Arial" w:hAnsi="Arial" w:cs="Arial" w:eastAsia="Arial"/>
          <w:color w:val="434343"/>
          <w:spacing w:val="0"/>
          <w:position w:val="0"/>
          <w:sz w:val="20"/>
          <w:shd w:fill="auto" w:val="clear"/>
        </w:rPr>
        <w:t xml:space="preserve"> Prometheus, Grafana, ELK Stack, New Relic, Sentry, Jupyter Notebooks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w:t>
      </w:r>
      <w:r>
        <w:rPr>
          <w:rFonts w:ascii="Arial" w:hAnsi="Arial" w:cs="Arial" w:eastAsia="Arial"/>
          <w:b/>
          <w:color w:val="434343"/>
          <w:spacing w:val="0"/>
          <w:position w:val="0"/>
          <w:sz w:val="20"/>
          <w:shd w:fill="auto" w:val="clear"/>
        </w:rPr>
        <w:t xml:space="preserve">ML infrastructure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training and serving models, ensuring robust systems that support the end-to-end lifecycle of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deployments and streamline workflows across various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data pipelines for efficient </w:t>
      </w:r>
      <w:r>
        <w:rPr>
          <w:rFonts w:ascii="Arial" w:hAnsi="Arial" w:cs="Arial" w:eastAsia="Arial"/>
          <w:b/>
          <w:color w:val="434343"/>
          <w:spacing w:val="0"/>
          <w:position w:val="0"/>
          <w:sz w:val="20"/>
          <w:shd w:fill="auto" w:val="clear"/>
        </w:rPr>
        <w:t xml:space="preserve">data generation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cleaning, validation, and versioning, leveraging tools like </w:t>
      </w:r>
      <w:r>
        <w:rPr>
          <w:rFonts w:ascii="Arial" w:hAnsi="Arial" w:cs="Arial" w:eastAsia="Arial"/>
          <w:b/>
          <w:color w:val="434343"/>
          <w:spacing w:val="0"/>
          <w:position w:val="0"/>
          <w:sz w:val="20"/>
          <w:shd w:fill="auto" w:val="clear"/>
        </w:rPr>
        <w:t xml:space="preserve">Apache Airflow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processes and enhance data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CI/CD pipeline implementation, optimizing deployment frequency and improving release quality through automated testing, utilizing tools such as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infrastructure as code.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formalize design review processes, identifying potential architectural risks early and guiding sustainable systems decisions through strong communication.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experiment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for reproducibility, enabling teams to track and analyze experiments effectively, utilizing </w:t>
      </w:r>
      <w:r>
        <w:rPr>
          <w:rFonts w:ascii="Arial" w:hAnsi="Arial" w:cs="Arial" w:eastAsia="Arial"/>
          <w:b/>
          <w:color w:val="434343"/>
          <w:spacing w:val="0"/>
          <w:position w:val="0"/>
          <w:sz w:val="20"/>
          <w:shd w:fill="auto" w:val="clear"/>
        </w:rPr>
        <w:t xml:space="preserve">MLflow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versioning and monitoring model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architectural planning and systems design reviews, advocating for best practices that enhance scalability and reliability as our team continues to grow and evolve.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introduction of </w:t>
      </w:r>
      <w:r>
        <w:rPr>
          <w:rFonts w:ascii="Arial" w:hAnsi="Arial" w:cs="Arial" w:eastAsia="Arial"/>
          <w:b/>
          <w:color w:val="434343"/>
          <w:spacing w:val="0"/>
          <w:position w:val="0"/>
          <w:sz w:val="20"/>
          <w:shd w:fill="auto" w:val="clear"/>
        </w:rPr>
        <w:t xml:space="preserve">A/B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to validate model effectiveness, working closely with product and engineering teams to establish benchmarks for success and optimize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processes and best practices in a centralized repository, facilitating knowledge sharing and fostering a culture of continuous learning and improvement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knowledge-sharing sessions, contributing to team learning experiences by sharing insights on the latest trends in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infrastructure optimization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Used </w:t>
      </w:r>
      <w:r>
        <w:rPr>
          <w:rFonts w:ascii="Arial" w:hAnsi="Arial" w:cs="Arial" w:eastAsia="Arial"/>
          <w:b/>
          <w:color w:val="434343"/>
          <w:spacing w:val="0"/>
          <w:position w:val="0"/>
          <w:sz w:val="20"/>
          <w:shd w:fill="auto" w:val="clear"/>
        </w:rPr>
        <w:t xml:space="preserve">GPU-accelerated workloads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model training speeds significantly, integrating hardware resources into our workflow to maximize computational efficiency and reduce time to insights.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robust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that scaled across production environments, focusing on both </w:t>
      </w:r>
      <w:r>
        <w:rPr>
          <w:rFonts w:ascii="Arial" w:hAnsi="Arial" w:cs="Arial" w:eastAsia="Arial"/>
          <w:b/>
          <w:color w:val="434343"/>
          <w:spacing w:val="0"/>
          <w:position w:val="0"/>
          <w:sz w:val="20"/>
          <w:shd w:fill="auto" w:val="clear"/>
        </w:rPr>
        <w:t xml:space="preserve">training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serving architectures to improve overall efficiency in deployment and operation.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Extensively collaborated with team members to enhance design review processes, building a culture of systematic documentation to track potential architectural risks and ensure best engineering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w:t>
      </w:r>
      <w:r>
        <w:rPr>
          <w:rFonts w:ascii="Arial" w:hAnsi="Arial" w:cs="Arial" w:eastAsia="Arial"/>
          <w:b/>
          <w:color w:val="434343"/>
          <w:spacing w:val="0"/>
          <w:position w:val="0"/>
          <w:sz w:val="20"/>
          <w:shd w:fill="auto" w:val="clear"/>
        </w:rPr>
        <w:t xml:space="preserve">data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significantly improved the quality of data used in model training, streamlining processes that involved data generation, cleaning, and validation.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CI/CD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reducing bottlenecks in deployment workflows and improving integration cycles across various development teams and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modular components for </w:t>
      </w:r>
      <w:r>
        <w:rPr>
          <w:rFonts w:ascii="Arial" w:hAnsi="Arial" w:cs="Arial" w:eastAsia="Arial"/>
          <w:b/>
          <w:color w:val="434343"/>
          <w:spacing w:val="0"/>
          <w:position w:val="0"/>
          <w:sz w:val="20"/>
          <w:shd w:fill="auto" w:val="clear"/>
        </w:rPr>
        <w:t xml:space="preserve">experiment tracking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orchestration, ensuring reproducibility in machine learning experiments while optimizing resource usage.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strong collaborative environment, utilizing tools such as </w:t>
      </w:r>
      <w:r>
        <w:rPr>
          <w:rFonts w:ascii="Arial" w:hAnsi="Arial" w:cs="Arial" w:eastAsia="Arial"/>
          <w:b/>
          <w:color w:val="434343"/>
          <w:spacing w:val="0"/>
          <w:position w:val="0"/>
          <w:sz w:val="20"/>
          <w:shd w:fill="auto" w:val="clear"/>
        </w:rPr>
        <w:t xml:space="preserve">Slack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discussions and knowledge transfer among team members in remote settings.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advancements in </w:t>
      </w:r>
      <w:r>
        <w:rPr>
          <w:rFonts w:ascii="Arial" w:hAnsi="Arial" w:cs="Arial" w:eastAsia="Arial"/>
          <w:b/>
          <w:color w:val="434343"/>
          <w:spacing w:val="0"/>
          <w:position w:val="0"/>
          <w:sz w:val="20"/>
          <w:shd w:fill="auto" w:val="clear"/>
        </w:rPr>
        <w:t xml:space="preserve">machine learning workflows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specifically in optimization and reinforcement learning, to drive innovation in current practices and future developments on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Enabled a culture of feedback and improvement, presenting findings and suggestions during team retrospectives to refine our engineering practices and contribute to team growth.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research activities aimed at integrating novel machine learning approaches into current systems, aligning research outcomes with production goals and improving user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that leveraged cloud technologies to provide scalable solutions to clients, focusing on functionality and performance during early stages of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and deploying microservices architecture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between various layers of the application stack and optimized system resources.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working with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interoperability with third-party services, and facilitating data exchange for different components of the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cross-functional teams, enhancing collaboration skills through agile methodologies while ensuring that deliverables were consistent with project requirements and timelines.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code quality by conducting peer reviews and leveraging tools like </w:t>
      </w:r>
      <w:r>
        <w:rPr>
          <w:rFonts w:ascii="Arial" w:hAnsi="Arial" w:cs="Arial" w:eastAsia="Arial"/>
          <w:b/>
          <w:color w:val="434343"/>
          <w:spacing w:val="0"/>
          <w:position w:val="0"/>
          <w:sz w:val="20"/>
          <w:shd w:fill="auto" w:val="clear"/>
        </w:rPr>
        <w:t xml:space="preserve">SonarQube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continuous integration processes to ensure the software met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user authentication and authorization mechanisms, improving application security features and enhancing user data protection during interactions with our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transformation of customer feedback into actionable recommendations, contributing to feature prioritization and iterative development cycles, resulting in a more user-friendly interface.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