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in software development, specializing in web and mobile applications. Proven ability to lead modernization efforts, leveraging tools like Claude Code and Temporal.io to transform legacy systems into efficient, scalable solutions. Adept at fostering collaboration and guiding teams in delivering high-quality software while utilizing the latest technologies and frameworks.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C#, Java, SQL,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NestJS, React, Node.js, TypeORM, Kubernetes, Docker, Temporal.io,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 and DevOps:</w:t>
      </w:r>
      <w:r>
        <w:rPr>
          <w:rFonts w:ascii="Arial" w:hAnsi="Arial" w:cs="Arial"/>
          <w:color w:val="434343" w:themeColor="text1" w:themeShade="BF"/>
          <w:sz w:val="20"/>
          <w:szCs w:val="20"/>
        </w:rPr>
        <w:t xml:space="preserve"> AWS, Azure, GCP, CI/CD, Serverless, Terraform, Ansible,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Microsoft SQL Server, PostgreSQL, MongoDB, DynamoDB, Oracle, SQLite, Redis,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Claude Code, Figma, Swagger, JIRA, Git, Visual Studio Code, Eclipse,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successful modernization effort for a complex legacy enterprise application, migrating to a new stack involving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NestJS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backward compatibility with existing systems and </w:t>
      </w:r>
      <w:r>
        <w:rPr>
          <w:rFonts w:ascii="Arial" w:hAnsi="Arial" w:cs="Arial"/>
          <w:b w:val="1"/>
          <w:color w:val="434343" w:themeColor="text1" w:themeShade="BF"/>
          <w:sz w:val="20"/>
          <w:szCs w:val="20"/>
        </w:rPr>
        <w:t xml:space="preserve">MSSQL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Claude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assist in generating and validating code, significantly increasing productivity while maintaining high standards of architectural quality and code readability to improve team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design RESTful APIs with detailed </w:t>
      </w:r>
      <w:r>
        <w:rPr>
          <w:rFonts w:ascii="Arial" w:hAnsi="Arial" w:cs="Arial"/>
          <w:b w:val="1"/>
          <w:color w:val="434343" w:themeColor="text1" w:themeShade="BF"/>
          <w:sz w:val="20"/>
          <w:szCs w:val="20"/>
        </w:rPr>
        <w:t xml:space="preserve">OpenAPI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documentation, establishing clear contracts between new and existing modules during the migration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to enhance code reliability, conducting rigorous code reviews to ensure maintainability and the establishment of engineering standards for the new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end-to-end deployment processes on cloud platforms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containerization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operations and improve application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 sharing sessions to mentor junior engineers on best practices in software development and the effective use of AI-assistance tools to enhance their workflows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Directed the migration of legacy business process flows to </w:t>
      </w:r>
      <w:r>
        <w:rPr>
          <w:rFonts w:ascii="Arial" w:hAnsi="Arial" w:cs="Arial"/>
          <w:b w:val="1"/>
          <w:color w:val="434343" w:themeColor="text1" w:themeShade="BF"/>
          <w:sz w:val="20"/>
          <w:szCs w:val="20"/>
        </w:rPr>
        <w:t xml:space="preserve">Temporal.io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refactoring workflows to incorporate modern approaches to long-running processes and human task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 comprehensive CI/CD pipeline that enabled seamless integration and delivery of applications, focusing on infrastructure as code principles and best practices for robust cloud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agile development practices, participating in daily stand-ups and sprint planning, which fostered collaboration and adaptability among team members during collaborative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data handling solutions with </w:t>
      </w:r>
      <w:r>
        <w:rPr>
          <w:rFonts w:ascii="Arial" w:hAnsi="Arial" w:cs="Arial"/>
          <w:b w:val="1"/>
          <w:color w:val="434343" w:themeColor="text1" w:themeShade="BF"/>
          <w:sz w:val="20"/>
          <w:szCs w:val="20"/>
        </w:rPr>
        <w:t xml:space="preserve">TypeORM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interface with </w:t>
      </w:r>
      <w:r>
        <w:rPr>
          <w:rFonts w:ascii="Arial" w:hAnsi="Arial" w:cs="Arial"/>
          <w:b w:val="1"/>
          <w:color w:val="434343" w:themeColor="text1" w:themeShade="BF"/>
          <w:sz w:val="20"/>
          <w:szCs w:val="20"/>
        </w:rPr>
        <w:t xml:space="preserve">MSSQL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ensure data integrity with a focus on performance optimization and system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architectural decision-making processes, leveraging experience in legacy system analysis to advocate for strategic long-term engineering solutions that align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to introduce team members to AI-assisted development tools, invigorating the team's coding practices and adapting workflows that accommodate evolving technology trends.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complex web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enhancing user interfaces and ensuring optimal performance through close collaboration with UX design teams and adherence to functional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to design and implement secure RESTful APIs, ensuring compliance with data privacy regulations while maintaining robust documentation using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foster transparency in backend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transforming legacy systems into microservices architectures,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orchestration, which improved application scalability and deployment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integrated methodologies for continuous integration and delivery, implementing automated testing frameworks that enhanced product reliability and reduced deployment time by ensuring quality control at every stage.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through pair programming sessions, resulting in improved coding practices and knowledge transfer while cultivating a collaborative environment that emphasized learning and skill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performance optimizations on key backend services, analyzing and rectifying bottlenecks using profiling tools to improve response times in high-traffic applications throughout development sprints.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product management to refine and prioritize feature sets, effectively aligning software development efforts with broader business objectives to maximize customer satisfaction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retrospectives aimed at identifying areas for process improvements, fostering a culture of adaptability and continuous improvement within agile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features for SaaS applications that streamlined workflows and improved user engagement, maintaining high-quality standards and adhering to best practices in software architecture.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web-based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SPA functionality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focusing on the user experience and performance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coding of back-end APIs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interfacing with database solutions and ensuring data flow integrity for SaaS applications during the development phase.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engineers to refine software architecture, ensuring that all applications met specifications and were aligned with best practices for web security and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 solutions to manage data transactions, improving query performance through optimizations as the project evolved while participating in documentation of database schemas to maintain clarity.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legacy applications to modern frameworks, enhancing overall system performance and maintainability while committing to best practices in version control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testing and debugging activities, resolving issues, and contributing to a comprehensive suite of automated tests to ensure code robustness before deployment and production 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the development of a SaaS product that successfully penetrated the market, enhancing team collaboration and achieving a reported user retention rate of 20% within just three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