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8 years of expertise in software development, focusing on medical device systems, particularly in web and mobile application development. Proven track record in leading technical projects, mentoring teams, and implementing robust software solutions complying with FDA regulations.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C++, C#, Java, Python, JavaScript,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.NET, React, Vue.js, Angular, Node.js, Bootstrap, jQuery,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Visual Studio, JIRA, CI/CD, Postman, Swagger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Operating Systems:</w:t>
      </w:r>
      <w:r>
        <w:rPr>
          <w:rFonts w:ascii="Arial" w:hAnsi="Arial" w:cs="Arial"/>
          <w:color w:val="434343" w:themeColor="text1" w:themeShade="BF"/>
          <w:sz w:val="20"/>
          <w:szCs w:val="20"/>
        </w:rPr>
        <w:t xml:space="preserve"> Windows, Linux, macOS, Unix, RTOS, Android, iOS, Ubuntu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Standards &amp; Regulations:</w:t>
      </w:r>
      <w:r>
        <w:rPr>
          <w:rFonts w:ascii="Arial" w:hAnsi="Arial" w:cs="Arial"/>
          <w:color w:val="434343" w:themeColor="text1" w:themeShade="BF"/>
          <w:sz w:val="20"/>
          <w:szCs w:val="20"/>
        </w:rPr>
        <w:t xml:space="preserve"> FDA, ISO 13485, IEC 62304, HIPAA, SOX Compliance, GxP, FDA 21 CFR Part 820, Medical Device Regulations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critical software components for the Edison® System, ensuring compliance with relevant </w:t>
      </w:r>
      <w:r>
        <w:rPr>
          <w:rFonts w:ascii="Arial" w:hAnsi="Arial" w:cs="Arial"/>
          <w:b w:val="1"/>
          <w:color w:val="434343" w:themeColor="text1" w:themeShade="BF"/>
          <w:sz w:val="20"/>
          <w:szCs w:val="20"/>
        </w:rPr>
        <w:t xml:space="preserve">FDA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regulations and </w:t>
      </w:r>
      <w:r>
        <w:rPr>
          <w:rFonts w:ascii="Arial" w:hAnsi="Arial" w:cs="Arial"/>
          <w:b w:val="1"/>
          <w:color w:val="434343" w:themeColor="text1" w:themeShade="BF"/>
          <w:sz w:val="20"/>
          <w:szCs w:val="20"/>
        </w:rPr>
        <w:t xml:space="preserve">ISO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standards while collaborating with cross-functional teams for feature definition and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extensive code reviews to maintain high-quality standards, shape coding methodologies, and instill best practices, which enhanced team efficiency and code maintainability in medical software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documented software specifications and architecture plans in collaboration with stakeholders, carefully gathering requirements to ensure alignment with customer needs and operational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technical skills, fostering a collaborative work environment that encouraged both personal and professional growth essential for medical device software engineering.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Addressed technical debt through systematic refactoring, employing industry best practices that improved code quality and decreased bug rates while optimizing development workflows and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proactive audits as a Subject Matter Expert (SME), evaluated compliance with the </w:t>
      </w:r>
      <w:r>
        <w:rPr>
          <w:rFonts w:ascii="Arial" w:hAnsi="Arial" w:cs="Arial"/>
          <w:b w:val="1"/>
          <w:color w:val="434343" w:themeColor="text1" w:themeShade="BF"/>
          <w:sz w:val="20"/>
          <w:szCs w:val="20"/>
        </w:rPr>
        <w:t xml:space="preserve">Quality Management System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identified areas for continuous improvement in software development procedures.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brainstorming sessions with research teams to conceptualize and prototype innovative solutions in medical technology, demonstrating agility and adaptive thinking in product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development workflows and deployment processes, reducing time to deliver software solutions in a fast-paced medtech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selected modern technologies and tools to enhance programming efficiency, aligning with best practices and emerging trends in healthcare software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user feedback to iterate on software design, ensuring that the final product met the needs of healthcare professionals and thus improved patient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advanced debugging techniques and tools to troubleshoot complex issues, providing timely resolutions that maintained project momentum and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Documented all software lifecycle processes and participated in continuous improvement initiatives, enhancing the overall software quality management practices across the organization.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developed and maintained various software applications in compliance with </w:t>
      </w:r>
      <w:r>
        <w:rPr>
          <w:rFonts w:ascii="Arial" w:hAnsi="Arial" w:cs="Arial"/>
          <w:b w:val="1"/>
          <w:bCs w:val="1"/>
          <w:color w:val="434343" w:themeColor="text1" w:themeShade="BF"/>
          <w:sz w:val="20"/>
        </w:rPr>
        <w:t xml:space="preserve">FDA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guidelines focusing on medical device software, enhancing system interoperability and user experience for healthcare professionals.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effectively with multidisciplinary teams during the software development life cycle, ensuring timely project execution and incorporation of stakeholder feedback into final product iterations.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 to develop scalable applications and APIs, improving performance and response times, thereby facilitating seamless interactions with hardware components and medical instruments.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planning and execution of code reviews, fostering an open culture of technical improvements and ensuring adherence to best coding practices across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source control management, leading to improved tracking of changes, facilitating team collaboration, and ensuring code integrity across all projects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user interfaces that prioritize usability and adherence to industry standards through thorough testing and user acceptance evaluations, ultimately increasing user engagement with medical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troubleshooting efforts through advanced problem-solving methodologies, effectively addressing software defects and ensuring compliance with operational excellence and customer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technical documentation for software components, ensuring clarity and maintaining essential resources for future reference and on-boarding procedures for new engineers.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legacy code using refactoring techniques and modern programming paradigms, enhancing efficiency while ensuring legacy systems continued to meet evolving customer needs and regulatory standards.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scalable SaaS applications targeted towards healthcare providers, focusing on patient management systems by implementing efficient coding practices and utilizing agile methodologies throughout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clients and internal stakeholders to define software specifications and requirements, ensuring project objectives were met with a high standard in final product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with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integrated third-party services, which improved functionality and breadth of services offered by healthcare applications in real-time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HTML5/CSS3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dynamic and user-friendly web interfaces for internal applications, thus enhancing user interface and operational efficiency for healthcare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QA testing processes, conducting rigorous unit testing on software to ensure performance and reliability, enhancing user trust in developed systems for patient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mentoring junior developers, providing training and knowledge sharing to build a skilled development team focused on creating innovative healthcare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project that automated the reporting process for clinical data management, significantly reducing manual entry time and increasing overall productivity for a team of over 20 staff.</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