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innovative Senior Software Engineer with 8 years of experience in software development, focusing on web and mobile applications. Proven track record in building production systems with expertise in AI infrastructure and Go programming, leveraging strong ownership and autonomy to drive product direction and deliver value quickly.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Go, Python, JavaScript, TypeScript, Golang, Ruby,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Gin, Echo, Node.js, React, Redux, Spring Boot, Django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Redis, PostgreSQL, MongoDB, MySQL, Elasticsearch, Apache Kafka, Cassandra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Google Cloud Platform, Azure, Docker, Kubernetes, Terraform,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&amp; ML Tools:</w:t>
      </w:r>
      <w:r>
        <w:rPr>
          <w:rFonts w:ascii="Arial" w:hAnsi="Arial" w:cs="Arial" w:eastAsia="Arial"/>
          <w:color w:val="434343"/>
          <w:spacing w:val="0"/>
          <w:position w:val="0"/>
          <w:sz w:val="20"/>
          <w:shd w:fill="auto" w:val="clear"/>
        </w:rPr>
        <w:t xml:space="preserve"> TensorFlow, PyTorch, OpenAI, scikit-learn, NLTK, SpaCy, Hugging Face Transformers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and optimized high-speed context infrastructure systems for AI agents utilizing </w:t>
      </w:r>
      <w:r>
        <w:rPr>
          <w:rFonts w:ascii="Arial" w:hAnsi="Arial" w:cs="Arial" w:eastAsia="Arial"/>
          <w:b/>
          <w:color w:val="434343"/>
          <w:spacing w:val="0"/>
          <w:position w:val="0"/>
          <w:sz w:val="20"/>
          <w:shd w:fill="auto" w:val="clear"/>
        </w:rPr>
        <w:t xml:space="preserve">Redis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improved response times and enhanced data retrieval capabilities for large-scale applications involving multiple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effective prototyping processes using </w:t>
      </w:r>
      <w:r>
        <w:rPr>
          <w:rFonts w:ascii="Arial" w:hAnsi="Arial" w:cs="Arial" w:eastAsia="Arial"/>
          <w:b/>
          <w:color w:val="434343"/>
          <w:spacing w:val="0"/>
          <w:position w:val="0"/>
          <w:sz w:val="20"/>
          <w:shd w:fill="auto" w:val="clear"/>
        </w:rPr>
        <w:t xml:space="preserve">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rapid testing and iteration of features, leading to a significant reduction in deployment timeframes within the software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define product direction based on user feedback, ensuring that features built in </w:t>
      </w:r>
      <w:r>
        <w:rPr>
          <w:rFonts w:ascii="Arial" w:hAnsi="Arial" w:cs="Arial" w:eastAsia="Arial"/>
          <w:b/>
          <w:color w:val="434343"/>
          <w:spacing w:val="0"/>
          <w:position w:val="0"/>
          <w:sz w:val="20"/>
          <w:shd w:fill="auto" w:val="clear"/>
        </w:rPr>
        <w:t xml:space="preserve">Golang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directly aligned with market needs and client expectations while maintaining agile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secure, scalable, and efficient code that adhered to industry standards and best practices, thus ensuring the maintainability of the </w:t>
      </w:r>
      <w:r>
        <w:rPr>
          <w:rFonts w:ascii="Arial" w:hAnsi="Arial" w:cs="Arial" w:eastAsia="Arial"/>
          <w:b/>
          <w:color w:val="434343"/>
          <w:spacing w:val="0"/>
          <w:position w:val="0"/>
          <w:sz w:val="20"/>
          <w:shd w:fill="auto" w:val="clear"/>
        </w:rPr>
        <w:t xml:space="preserve">Context Engine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 in demanding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Navigated complex challenges in real-time data handling while designing context delivery mechanisms for AI agents, thereby allowing seamless integration of </w:t>
      </w:r>
      <w:r>
        <w:rPr>
          <w:rFonts w:ascii="Arial" w:hAnsi="Arial" w:cs="Arial" w:eastAsia="Arial"/>
          <w:b/>
          <w:color w:val="434343"/>
          <w:spacing w:val="0"/>
          <w:position w:val="0"/>
          <w:sz w:val="20"/>
          <w:shd w:fill="auto" w:val="clear"/>
        </w:rPr>
        <w:t xml:space="preserve">streaming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optimized information flow.</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modern CI/CD practices within cloud environments, deploying applications via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ensuring robustness and scalability of AI infrastructure services across various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evolution of agentic coding workflows, leveraging AI-assisted development tools to enhance code writing speed and quality while providing keen insights on the future of </w:t>
      </w:r>
      <w:r>
        <w:rPr>
          <w:rFonts w:ascii="Arial" w:hAnsi="Arial" w:cs="Arial" w:eastAsia="Arial"/>
          <w:b/>
          <w:color w:val="434343"/>
          <w:spacing w:val="0"/>
          <w:position w:val="0"/>
          <w:sz w:val="20"/>
          <w:shd w:fill="auto" w:val="clear"/>
        </w:rPr>
        <w:t xml:space="preserve">AI infrastructure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in the team on best practices in </w:t>
      </w:r>
      <w:r>
        <w:rPr>
          <w:rFonts w:ascii="Arial" w:hAnsi="Arial" w:cs="Arial" w:eastAsia="Arial"/>
          <w:b/>
          <w:color w:val="434343"/>
          <w:spacing w:val="0"/>
          <w:position w:val="0"/>
          <w:sz w:val="20"/>
          <w:shd w:fill="auto" w:val="clear"/>
        </w:rPr>
        <w:t xml:space="preserve">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programming and cloud deployment, fostering a collaborative culture of learning and innovation that emphasizes continuous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code reviews and pair programming sessions, boosting team collaboration and software quality while sharing knowledge on the operational intricacies of </w:t>
      </w:r>
      <w:r>
        <w:rPr>
          <w:rFonts w:ascii="Arial" w:hAnsi="Arial" w:cs="Arial" w:eastAsia="Arial"/>
          <w:b/>
          <w:color w:val="434343"/>
          <w:spacing w:val="0"/>
          <w:position w:val="0"/>
          <w:sz w:val="20"/>
          <w:shd w:fill="auto" w:val="clear"/>
        </w:rPr>
        <w:t xml:space="preserve">backend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strategic discussions surrounding the product roadmap, providing insights backed by practical experience and data-driven analysis that reinforced the vision for future agent capabilities.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rigorous testing and optimization strategies to ensure the </w:t>
      </w:r>
      <w:r>
        <w:rPr>
          <w:rFonts w:ascii="Arial" w:hAnsi="Arial" w:cs="Arial" w:eastAsia="Arial"/>
          <w:b/>
          <w:color w:val="434343"/>
          <w:spacing w:val="0"/>
          <w:position w:val="0"/>
          <w:sz w:val="20"/>
          <w:shd w:fill="auto" w:val="clear"/>
        </w:rPr>
        <w:t xml:space="preserve">Context Engine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 high-performance benchmarks, addressing technical debt and improving overall reliability of the product architecture.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to refine and establish coding standards and quality benchmarks across the engineering team, directly impacting the performance of applications built for large client bases.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robust backend systems in </w:t>
      </w:r>
      <w:r>
        <w:rPr>
          <w:rFonts w:ascii="Arial" w:hAnsi="Arial" w:cs="Arial" w:eastAsia="Arial"/>
          <w:b/>
          <w:color w:val="434343"/>
          <w:spacing w:val="0"/>
          <w:position w:val="0"/>
          <w:sz w:val="20"/>
          <w:shd w:fill="auto" w:val="clear"/>
        </w:rPr>
        <w:t xml:space="preserve">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facilitated seamless interactions between user interfaces and data storage solutions, enhancing application responsiveness and reliability.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data processing pipelines utilizing </w:t>
      </w:r>
      <w:r>
        <w:rPr>
          <w:rFonts w:ascii="Arial" w:hAnsi="Arial" w:cs="Arial" w:eastAsia="Arial"/>
          <w:b/>
          <w:color w:val="434343"/>
          <w:spacing w:val="0"/>
          <w:position w:val="0"/>
          <w:sz w:val="20"/>
          <w:shd w:fill="auto" w:val="clear"/>
        </w:rPr>
        <w:t xml:space="preserve">Redis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Apache 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timely and efficient handling of high volumes of real-time data in an agile development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and designers to translate user requirements into technical specifications, driving feature development and ensuring alignment with business objectives and client needs.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architectural discussions and decisions regarding data infrastructure, providing insights on design patterns and technologies that enhance scalability and maintainability of our trends in </w:t>
      </w:r>
      <w:r>
        <w:rPr>
          <w:rFonts w:ascii="Arial" w:hAnsi="Arial" w:cs="Arial" w:eastAsia="Arial"/>
          <w:b/>
          <w:color w:val="434343"/>
          <w:spacing w:val="0"/>
          <w:position w:val="0"/>
          <w:sz w:val="20"/>
          <w:shd w:fill="auto" w:val="clear"/>
        </w:rPr>
        <w:t xml:space="preserve">AI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code reviews, sharing constructive feedback and promoting best practices within the team to drive the overall effectiveness of development processes by leveraging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hands-on debugging and performance tuning for applications, employing industry-standard tools and methodologies to diagnose and resolve complex issues expeditiously, ensuring optimal operation of services.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integration and deployment practices, utilizing tools such as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release processes and maintain the high quality of code in a fast-paced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monitoring tools to analyze performance metrics of cloud services, enabling proactive identification and resolution of bottlenecks within the platform while ensuring optimal performance for users' satisfaction.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scalable web applications as part of a dynamic team in early-stage product development utilizing a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model with extensive cloud services integration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feature development and debugging for applications written in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that delivered products met user expectations and adhered to established QA protocols.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and stakeholders to gather feedback and requirements, translating these into technical specifications that served as the foundation for further product iterations in agile ceremonies.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collaboratively with senior developers and technical leads to implement new features and optimize existing functionalities based on user needs, focusing on seamless </w:t>
      </w:r>
      <w:r>
        <w:rPr>
          <w:rFonts w:ascii="Arial" w:hAnsi="Arial" w:cs="Arial" w:eastAsia="Arial"/>
          <w:b/>
          <w:color w:val="434343"/>
          <w:spacing w:val="0"/>
          <w:position w:val="0"/>
          <w:sz w:val="20"/>
          <w:shd w:fill="auto" w:val="clear"/>
        </w:rPr>
        <w:t xml:space="preserve">UI/UX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 integration.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version control systems and participated in code validation processes to ensure robustness of applications, which aided in maintaining software integrity and reliability during development 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Tested applications to refine performance, scalability, and security in production environments, ensuring adherence to high-quality standards that align with the company's goals and customer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modular component architecture for user-facing applications, facilitating future enhancements and the ability to support multiple use cases across various client organizations, positively impacting user engagement.</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