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software engineer with 8 years of experience specializing in backend development, cloud infrastructure, and scalable applications. Proven expertise in Golang, Ruby, and cloud provider ecosystems like AWS and GCP. Strong focus on collaboration and technical mentorship to drive impactful projects and optimize performance using modern software engineering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Golang, Ruby, Python, Java, JavaScript, SQL, TypeScript,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Tools:</w:t>
      </w:r>
      <w:r>
        <w:rPr>
          <w:rFonts w:ascii="Arial" w:hAnsi="Arial" w:cs="Arial" w:eastAsia="Arial"/>
          <w:color w:val="434343"/>
          <w:spacing w:val="0"/>
          <w:position w:val="0"/>
          <w:sz w:val="20"/>
          <w:shd w:fill="auto" w:val="clear"/>
        </w:rPr>
        <w:t xml:space="preserve"> Terraform, Packer, Kubernetes, Docker, Nomad, Vault, Consul, Boundary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GCP, IBM Cloud, Heroku, DigitalOcean, Red Hat OpenShift, Serverless Framework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CI/CD:</w:t>
      </w:r>
      <w:r>
        <w:rPr>
          <w:rFonts w:ascii="Arial" w:hAnsi="Arial" w:cs="Arial" w:eastAsia="Arial"/>
          <w:color w:val="434343"/>
          <w:spacing w:val="0"/>
          <w:position w:val="0"/>
          <w:sz w:val="20"/>
          <w:shd w:fill="auto" w:val="clear"/>
        </w:rPr>
        <w:t xml:space="preserve"> Jenkins, Git, Ansible, Terraform Enterprise, CircleCI, Docker Compose, Helm, GitHub Actions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Redis, Cassandra, Elasticsearch, DynamoDB,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and Quality Assurance:</w:t>
      </w:r>
      <w:r>
        <w:rPr>
          <w:rFonts w:ascii="Arial" w:hAnsi="Arial" w:cs="Arial" w:eastAsia="Arial"/>
          <w:color w:val="434343"/>
          <w:spacing w:val="0"/>
          <w:position w:val="0"/>
          <w:sz w:val="20"/>
          <w:shd w:fill="auto" w:val="clear"/>
        </w:rPr>
        <w:t xml:space="preserve"> JUnit, RSpec, Postman, Selenium, Cypress, JUnit 5, Mocha &amp; Chai, SonarQube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prototyping, and implementation of multi-phase features and tools in the Infrastructure Cloud, ensuring high usability and alignment with business objectives across diverse engineering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Design and Product Management to define priorities, resulting in streamlined communication and effective alignment on technical solutions, boosting project momentum and execution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Acted as a subject matter expert in </w:t>
      </w:r>
      <w:r>
        <w:rPr>
          <w:rFonts w:ascii="Arial" w:hAnsi="Arial" w:cs="Arial" w:eastAsia="Arial"/>
          <w:b/>
          <w:color w:val="434343"/>
          <w:spacing w:val="0"/>
          <w:position w:val="0"/>
          <w:sz w:val="20"/>
          <w:shd w:fill="auto" w:val="clear"/>
        </w:rPr>
        <w:t xml:space="preserve">Golang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providing technical guidance to internal teams while engaging with the external community to influence best practices and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project assessments and breakdowns for large initiatives involving multiple teams, proactively identifying tradeoffs and opportunities for enhancing project efficiency and overall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technical roadmaps that align with organizational goals, participating actively in debugging sessions and production support to maintain system stability and performance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developers through code review sessions, pair programming exercises, and continuous feedback, fostering a culture of learning and innovation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assessments of project health, spotting potential technical issues early and recommending improvements to address risks and enhance quality across all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Kept abreast of industry trends and emerging technologies in the Infrastructure Cloud domain, pushing for their adoption and integration into team practices to enhance capability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system-wide debugging and maintenance efforts, ensuring all components of the Infrastructure Cloud operated efficiently and met user performance expectations consistently.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strong conflict resolution skills by addressing technical challenges and balancing different perspectives within cross-functional teams to achieve collective project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refactor legacy code into more efficient designs, thus improving application responsiveness and scalability without compromising code integrity or quality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collaborative and inclusive environment by championing teamwork and open feedback cycles, ultimately enhancing productivity and morale in high-pressure situations.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backend systems using </w:t>
      </w:r>
      <w:r>
        <w:rPr>
          <w:rFonts w:ascii="Arial" w:hAnsi="Arial" w:cs="Arial" w:eastAsia="Arial"/>
          <w:b/>
          <w:color w:val="434343"/>
          <w:spacing w:val="0"/>
          <w:position w:val="0"/>
          <w:sz w:val="20"/>
          <w:shd w:fill="auto" w:val="clear"/>
        </w:rPr>
        <w:t xml:space="preserve">Golang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Ruby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application performance and reliability while contributing to team efforts in cloud infrastructure and distributed systems design and implementation.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develop cloud-native solutions, showcasing strong problem-solving skills and a commitment to functional programming paradigms within diverse technology stacks.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and optimization of microservices architecture, improving overall project scalability and accelerating deployment cycles through proactive resource management and automation.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provided constructive feedback to peers, enhancing code quality and team alignment with industry best practices and standards in software engineering.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design and implementation of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streamlined integration processes and reduced the time to production significantly.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debugging and troubleshooting efforts, applying advanced diagnostic techniques to identify and resolve application issues quickly and efficiently, maintaining system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cloud platforms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scalable software solutions, focusing on security and compliance with organizational policies and regulatory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knowledge-sharing sessions, presenting findings on industry tools and best practices that fostered a culture of continuous learning and professional growth.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seamless integrations between SaaS applications and third-party APIs, ensuring feature completeness and smooth user experiences throughout the project lifecycle.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cloud-based SaaS applications primarily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delivering efficient front-end and back-end functionalities that catered to client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 cycle, from requirements gathering to production deployment, ensuring high-quality code and adherence to specified design protocols and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Partnered with UX/UI teams to implement responsive designs and enhance user interfaces, fostering positive user experiences and increasing engagement with the final product through effective iterations.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practices using </w:t>
      </w:r>
      <w:r>
        <w:rPr>
          <w:rFonts w:ascii="Arial" w:hAnsi="Arial" w:cs="Arial" w:eastAsia="Arial"/>
          <w:b/>
          <w:color w:val="434343"/>
          <w:spacing w:val="0"/>
          <w:position w:val="0"/>
          <w:sz w:val="20"/>
          <w:shd w:fill="auto" w:val="clear"/>
        </w:rPr>
        <w:t xml:space="preserve">RSpec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application features met requirements and performing reliably across various environments and devices without interruption.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transition of monolithic applications to microservices architecture, improving scalability and reducing time-to-market through incremental changes and agile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sharing knowledge on effective coding practices and software engineering principles, thus enhancing the overall skill level of the development team in diverse areas.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team projects with cross-functional stakeholders to align on features and functionalities, ensuring all aspects of the application were cohesively integrated and executed with precision.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Initiated the integration of a robust logging and monitoring solution within applications to track performance metrics and alert the team of issues proactively, enhancing operational transparency.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an application that saw a user base increase by over 30%, demonstrating the ability to build engaging and useful SaaS applications that consistently meet user demands through thoughtful design.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