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specializing in web and mobile application development. Proven ability to design, build, and optimize scalable cloud-native applications and microservices architectures. Expertise in AWS, Node.js, Java, React, and CI/CD practices, demonstrating a strong foundation in both frontend and backend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EKS, ECS, Fargate,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Java, Spring Boot,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HTML5,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Amazon RDS, DynamoDB, Redshift,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New Relic, Sentry, AWS CloudWatch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fostering improved deployment speed and operational efficiency across the development lifecycle in a remote-first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timely delivery of high-quality software solutions tailored to complex federal health system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microservices-based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enhancing system reliability and scalability, while utilizing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responsively designed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high-performance and seamless user experiences across diverse devices and platforms, aligning with modern development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distributed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service integrations, thereby streamlining backend processes and improving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to automate deployment processes, focusing on improving code quality and reducing time-to-market for new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database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data storage solutions, ensuring efficient data retrieval and manipulation while maintaining data integrity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performance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insights into application health, effectively Troubleshooting production issues and enhancing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 for junior developers, fostering a culture of continuous learning and growth within the remote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application security assessments, addressing vulnerabilities to ensure compliance with federal standards and safeguarding sensitive user information against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deployment architectures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orchestrating containerized applications, ultimately contributing to increased system throughput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data warehousing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Redshift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data analytics capabilities that drive informed decision-making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best practices in microservices architecture, which effectively boosted system scalability across various user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cloud infrastructure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Fargate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application deployment processes and enhancing system reliability while promoting a DevOps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systems by transitioning them to container-based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application efficiency and operational flexibility while reducing server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cross-functionally to ensure API implementation met both functional and non-functional requirements, ensuring platform security and performance was always prioritized in government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UI/UX team to develop engaging and responsive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interaction and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security best practices and coding standards during development stages, ensuring the applications were resilient against common vulnerabilities and threats in the federal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retrospectives which enhanced team cohesion and project delivery effectiveness against strict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identified technical debt, leading initiatives to refactor and enhance codebases for improved maintainability and performance across legacy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relationships with stakeholders to define technical requirements, effectively translating business needs into actionable development tasks.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software solutions as part of a team focused on building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aimed at enhancing user experience through intuitive designs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business logic that powers client-facing applications, facilitating seamless transactions and operations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control, collaborating on numerous projects to manage code efficiently while ensuring collaborative efforts led to successful completion of development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onboarding and training of new developers, sharing knowledge on internal processes, coding standards, and project methodologies while fostering a collaborative learning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communication between the front-end and back-end systems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and NoSQL databases,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data management tasks that supported evolving application needs and performance scaling.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front-end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user interfaces, contributing to the overall aesthetic and functionality of web applications, positively impacting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