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experienced Senior Site Reliability Engineer with over 8 years in software development, focusing on web and mobile applications. Proven expertise in AWS, Terraform, Go, and Python. Adept at designing scalable infrastructure and improving observability, committed to mentorship and engineering excellence.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DigitalOcean,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Automation &amp; IaC:</w:t>
      </w:r>
      <w:r>
        <w:rPr>
          <w:rFonts w:ascii="Arial" w:hAnsi="Arial" w:cs="Arial"/>
          <w:color w:val="434343" w:themeColor="text1" w:themeShade="BF"/>
          <w:sz w:val="20"/>
          <w:szCs w:val="20"/>
        </w:rPr>
        <w:t xml:space="preserve"> Terraform, Ansible, Chef, Puppet,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Ruby,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Containers &amp; Orchestration:</w:t>
      </w:r>
      <w:r>
        <w:rPr>
          <w:rFonts w:ascii="Arial" w:hAnsi="Arial" w:cs="Arial"/>
          <w:color w:val="434343" w:themeColor="text1" w:themeShade="BF"/>
          <w:sz w:val="20"/>
          <w:szCs w:val="20"/>
        </w:rPr>
        <w:t xml:space="preserve"> Docker, Kubernetes, ECS, OpenShift,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Monitoring:</w:t>
      </w:r>
      <w:r>
        <w:rPr>
          <w:rFonts w:ascii="Arial" w:hAnsi="Arial" w:cs="Arial"/>
          <w:color w:val="434343" w:themeColor="text1" w:themeShade="BF"/>
          <w:sz w:val="20"/>
          <w:szCs w:val="20"/>
        </w:rPr>
        <w:t xml:space="preserve"> GitHub Actions, Jenkins, Travis CI, CircleCI,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Messaging:</w:t>
      </w:r>
      <w:r>
        <w:rPr>
          <w:rFonts w:ascii="Arial" w:hAnsi="Arial" w:cs="Arial"/>
          <w:color w:val="434343" w:themeColor="text1" w:themeShade="BF"/>
          <w:sz w:val="20"/>
          <w:szCs w:val="20"/>
        </w:rPr>
        <w:t xml:space="preserve"> PostgreSQL, MySQL, MongoDB, Redis, Kafka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 and implement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automating deployments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maintainability and reduce manual intervention, which streamlines the development process and improves efficiency for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initiatives to enhance system reliability through the use of </w:t>
      </w:r>
      <w:r>
        <w:rPr>
          <w:rFonts w:ascii="Arial" w:hAnsi="Arial" w:cs="Arial"/>
          <w:b w:val="1"/>
          <w:color w:val="434343" w:themeColor="text1" w:themeShade="BF"/>
          <w:sz w:val="20"/>
          <w:szCs w:val="20"/>
        </w:rPr>
        <w:t xml:space="preserve">failure-based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automated recovery strategies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system uptime and performance alignment with business goals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 to the evolution of </w:t>
      </w:r>
      <w:r>
        <w:rPr>
          <w:rFonts w:ascii="Arial" w:hAnsi="Arial" w:cs="Arial"/>
          <w:b w:val="1"/>
          <w:color w:val="434343" w:themeColor="text1" w:themeShade="BF"/>
          <w:sz w:val="20"/>
          <w:szCs w:val="20"/>
        </w:rPr>
        <w:t xml:space="preserve">Infrastructure as Code (IaC)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that empower developers, fostering a culture of collaboration between software engineering and operations to achieve optimal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 observability standards across platforms, implementing instrumentation for </w:t>
      </w:r>
      <w:r>
        <w:rPr>
          <w:rFonts w:ascii="Arial" w:hAnsi="Arial" w:cs="Arial"/>
          <w:b w:val="1"/>
          <w:color w:val="434343" w:themeColor="text1" w:themeShade="BF"/>
          <w:sz w:val="20"/>
          <w:szCs w:val="20"/>
        </w:rPr>
        <w:t xml:space="preserve">distributed tracing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system metrics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 incident response and proactive capacity planning for scalable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 reusable platform components that enable </w:t>
      </w:r>
      <w:r>
        <w:rPr>
          <w:rFonts w:ascii="Arial" w:hAnsi="Arial" w:cs="Arial"/>
          <w:b w:val="1"/>
          <w:color w:val="434343" w:themeColor="text1" w:themeShade="BF"/>
          <w:sz w:val="20"/>
          <w:szCs w:val="20"/>
        </w:rPr>
        <w:t xml:space="preserve">self-service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developer experience, fostering independence and efficiency in project execution while reducing the workload on operations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architecture discussions that focus on improving long-term reliability, mentoring team members, and setting best practices that align with organizational goals and industry trends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 and maintain a suite of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continuous integration and deployment processes that enhance release cycles and quality assurance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 with cross-functional teams to understand project requirements and deliver tailored solutions that meet both technical and functional specifications, ensuring alignment with the company’s strategic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 regular training sessions on </w:t>
      </w:r>
      <w:r>
        <w:rPr>
          <w:rFonts w:ascii="Arial" w:hAnsi="Arial" w:cs="Arial"/>
          <w:b w:val="1"/>
          <w:color w:val="434343" w:themeColor="text1" w:themeShade="BF"/>
          <w:sz w:val="20"/>
          <w:szCs w:val="20"/>
        </w:rPr>
        <w:t xml:space="preserve">reliability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team capabilities in systems design and operational resilience, fostering a culture of learning and continuous improvement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with security teams to integrate compliance measures into infrastructure design, enhancing system security posture while maintaining operational agility and responsive incident management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observability tools that provide real-time insights into system performance and bottlenecks, leveraging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visualize and analyze key metrics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operational management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 leveraging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resource provisioning and configuration management effectively, improving deployment times and system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CI/CD workflows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integration and delivery of applications across multiple environments, boosting team productivity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cluster management, optimizing container orchestration processes to enhance application reliability and performance while ensuring scalability in response to user demands and traffic variations.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for junior engineers in best practices for infrastructure optimization, guiding the team through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and ensuring adherence to high standards of system reliability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Reviewed and improved observability dashboards, implementing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enhanced monitoring capabilities that enable proactive incident detection and allow for timely remediation of system issues.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scalable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backend functionalities while actively contributing to frontend development efforts during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enhancing system resilience through proactive monitoring and issuing alerts for application performance, leading to significant improvements in user experience and overall system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technical requirements for new features, ensuring that product roadmaps align with technical capabilities and customer needs, promoting overall project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basic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and automated testing protocols, contributing to a more efficient development process and a higher quality of software deliverables within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microservices architecture components while exploring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significantly enhancing deployment agility and system modularity, ultimately leading to better resource utilization and lower operational costs.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design and implementation of a team project that increased user engagement by 40%, reflecting the value of collaborative efforts and effective software development practices.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