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Senior Security Engineer with over 8 years of experience in software development, specializing in web and mobile applications security. Expertise in cloud security, Kubernetes environments, and compliance frameworks. Proven ability to implement robust security controls to protect critical infrastructure.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Security:</w:t>
      </w:r>
      <w:r>
        <w:rPr>
          <w:rFonts w:ascii="Arial" w:hAnsi="Arial" w:cs="Arial" w:eastAsia="Arial"/>
          <w:color w:val="434343"/>
          <w:spacing w:val="0"/>
          <w:position w:val="0"/>
          <w:sz w:val="20"/>
          <w:shd w:fill="auto" w:val="clear"/>
        </w:rPr>
        <w:t xml:space="preserve"> AWS, Azure, GCP, CloudFormation,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Container Orchestration:</w:t>
      </w:r>
      <w:r>
        <w:rPr>
          <w:rFonts w:ascii="Arial" w:hAnsi="Arial" w:cs="Arial" w:eastAsia="Arial"/>
          <w:color w:val="434343"/>
          <w:spacing w:val="0"/>
          <w:position w:val="0"/>
          <w:sz w:val="20"/>
          <w:shd w:fill="auto" w:val="clear"/>
        </w:rPr>
        <w:t xml:space="preserve"> Kubernetes, Docker, OpenShift, Helm, Istio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Practices:</w:t>
      </w:r>
      <w:r>
        <w:rPr>
          <w:rFonts w:ascii="Arial" w:hAnsi="Arial" w:cs="Arial" w:eastAsia="Arial"/>
          <w:color w:val="434343"/>
          <w:spacing w:val="0"/>
          <w:position w:val="0"/>
          <w:sz w:val="20"/>
          <w:shd w:fill="auto" w:val="clear"/>
        </w:rPr>
        <w:t xml:space="preserve"> IAM, Secret Management, Encryption, Network Isolation, CI/CD Security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Compliance Standards:</w:t>
      </w:r>
      <w:r>
        <w:rPr>
          <w:rFonts w:ascii="Arial" w:hAnsi="Arial" w:cs="Arial" w:eastAsia="Arial"/>
          <w:color w:val="434343"/>
          <w:spacing w:val="0"/>
          <w:position w:val="0"/>
          <w:sz w:val="20"/>
          <w:shd w:fill="auto" w:val="clear"/>
        </w:rPr>
        <w:t xml:space="preserve"> PCI DSS, SOC 1, SOC 2, NIST, ISO 27001</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Auditing:</w:t>
      </w:r>
      <w:r>
        <w:rPr>
          <w:rFonts w:ascii="Arial" w:hAnsi="Arial" w:cs="Arial" w:eastAsia="Arial"/>
          <w:color w:val="434343"/>
          <w:spacing w:val="0"/>
          <w:position w:val="0"/>
          <w:sz w:val="20"/>
          <w:shd w:fill="auto" w:val="clear"/>
        </w:rPr>
        <w:t xml:space="preserve"> Prometheus, Grafana, Splunk, ELK Stack, Wireshark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Jenkins, Ansible, Python, Go</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innovative </w:t>
      </w:r>
      <w:r>
        <w:rPr>
          <w:rFonts w:ascii="Arial" w:hAnsi="Arial" w:cs="Arial" w:eastAsia="Arial"/>
          <w:b/>
          <w:color w:val="434343"/>
          <w:spacing w:val="0"/>
          <w:position w:val="0"/>
          <w:sz w:val="20"/>
          <w:shd w:fill="auto" w:val="clear"/>
        </w:rPr>
        <w:t xml:space="preserve">security controls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across multi-cloud environments to fortify infrastructure against sophisticated threats while enhancing overall security posture and supporting business continuity objectives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security policies that govern container orchestration and service mesh configurations, ensuring deployment best practices and minimizing potential vulnerabilities in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various engineering teams to integrate </w:t>
      </w:r>
      <w:r>
        <w:rPr>
          <w:rFonts w:ascii="Arial" w:hAnsi="Arial" w:cs="Arial" w:eastAsia="Arial"/>
          <w:b/>
          <w:color w:val="434343"/>
          <w:spacing w:val="0"/>
          <w:position w:val="0"/>
          <w:sz w:val="20"/>
          <w:shd w:fill="auto" w:val="clear"/>
        </w:rPr>
        <w:t xml:space="preserve">security measures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the CI/CD pipelines, reinforcing a proactive development culture that emphasizes resilience and secure application lifecycle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audits of multi-cloud networks and services by applying </w:t>
      </w:r>
      <w:r>
        <w:rPr>
          <w:rFonts w:ascii="Arial" w:hAnsi="Arial" w:cs="Arial" w:eastAsia="Arial"/>
          <w:b/>
          <w:color w:val="434343"/>
          <w:spacing w:val="0"/>
          <w:position w:val="0"/>
          <w:sz w:val="20"/>
          <w:shd w:fill="auto" w:val="clear"/>
        </w:rPr>
        <w:t xml:space="preserve">regular penetration tests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vulnerability assessments to identify potential weaknesses and mitigate associated risks promptly.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design and fine-tune </w:t>
      </w:r>
      <w:r>
        <w:rPr>
          <w:rFonts w:ascii="Arial" w:hAnsi="Arial" w:cs="Arial" w:eastAsia="Arial"/>
          <w:b/>
          <w:color w:val="434343"/>
          <w:spacing w:val="0"/>
          <w:position w:val="0"/>
          <w:sz w:val="20"/>
          <w:shd w:fill="auto" w:val="clear"/>
        </w:rPr>
        <w:t xml:space="preserve">IAM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policies and </w:t>
      </w:r>
      <w:r>
        <w:rPr>
          <w:rFonts w:ascii="Arial" w:hAnsi="Arial" w:cs="Arial" w:eastAsia="Arial"/>
          <w:b/>
          <w:color w:val="434343"/>
          <w:spacing w:val="0"/>
          <w:position w:val="0"/>
          <w:sz w:val="20"/>
          <w:shd w:fill="auto" w:val="clear"/>
        </w:rPr>
        <w:t xml:space="preserve">secret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streamlining access controls to sensitive data and ensuring compliance with industry-established standards, fostering organizational trustworthiness.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establishment of a security-first culture amongst teams, reinforcing the importance of secure instincts in product development and consistently facilitating training to enhance awareness across engineering staff.</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emerging threats to the payment landscape, adjusting the infrastructure defenses to include modern threat intelligence mechanisms that keep security accordant with developing attack vectors.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Supervised and optimized the endpoint protection solutions for the distributed workforce, integrating advanced </w:t>
      </w:r>
      <w:r>
        <w:rPr>
          <w:rFonts w:ascii="Arial" w:hAnsi="Arial" w:cs="Arial" w:eastAsia="Arial"/>
          <w:b/>
          <w:color w:val="434343"/>
          <w:spacing w:val="0"/>
          <w:position w:val="0"/>
          <w:sz w:val="20"/>
          <w:shd w:fill="auto" w:val="clear"/>
        </w:rPr>
        <w:t xml:space="preserve">monitoring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that provided real-time visibility into the security status of worker devices.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Directed the implementation of advanced </w:t>
      </w:r>
      <w:r>
        <w:rPr>
          <w:rFonts w:ascii="Arial" w:hAnsi="Arial" w:cs="Arial" w:eastAsia="Arial"/>
          <w:b/>
          <w:color w:val="434343"/>
          <w:spacing w:val="0"/>
          <w:position w:val="0"/>
          <w:sz w:val="20"/>
          <w:shd w:fill="auto" w:val="clear"/>
        </w:rPr>
        <w:t xml:space="preserve">encryption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across data at rest and in transit, ensuring data integrity and confidentiality in adherence to organizational compliance frameworks within the fintech sector.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Conceived robust strategies for network isolation to protect sensitive data repositories, enhancing the overall architecture's defenses against insider threats and outside breaches during high-volume transactions.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preparation of compliance documentation for </w:t>
      </w:r>
      <w:r>
        <w:rPr>
          <w:rFonts w:ascii="Arial" w:hAnsi="Arial" w:cs="Arial" w:eastAsia="Arial"/>
          <w:b/>
          <w:color w:val="434343"/>
          <w:spacing w:val="0"/>
          <w:position w:val="0"/>
          <w:sz w:val="20"/>
          <w:shd w:fill="auto" w:val="clear"/>
        </w:rPr>
        <w:t xml:space="preserve">PCI DSS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SOC audits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establishing a clear alignment of the company’s practices with regulatory requirements and industry best practices necessary for operational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cross-functional teams to tailor responses to evolving security challenges, promoting strategic initiatives that resulted in strengthened infrastructure resilience to potential threats and vulnerabilities.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security assessments of various applications and infrastructure contributing to the establishment of baseline compliance for </w:t>
      </w:r>
      <w:r>
        <w:rPr>
          <w:rFonts w:ascii="Arial" w:hAnsi="Arial" w:cs="Arial" w:eastAsia="Arial"/>
          <w:b/>
          <w:color w:val="434343"/>
          <w:spacing w:val="0"/>
          <w:position w:val="0"/>
          <w:sz w:val="20"/>
          <w:shd w:fill="auto" w:val="clear"/>
        </w:rPr>
        <w:t xml:space="preserve">SOC 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SOC 2</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thereby ensuring rigorous adherence to financial services regulations.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methodologies to effectively monitor cloud resource anomalies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enhanced incident response and reduced time to detect and resolve security alerts across cloud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comprehensive policies and tooling for </w:t>
      </w:r>
      <w:r>
        <w:rPr>
          <w:rFonts w:ascii="Arial" w:hAnsi="Arial" w:cs="Arial" w:eastAsia="Arial"/>
          <w:b/>
          <w:color w:val="434343"/>
          <w:spacing w:val="0"/>
          <w:position w:val="0"/>
          <w:sz w:val="20"/>
          <w:shd w:fill="auto" w:val="clear"/>
        </w:rPr>
        <w:t xml:space="preserve">secret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standardize the handling of sensitive configuration data, which mitigated potential security risks stemming from mismanaged secrets or keys during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to educate engineering teams about </w:t>
      </w:r>
      <w:r>
        <w:rPr>
          <w:rFonts w:ascii="Arial" w:hAnsi="Arial" w:cs="Arial" w:eastAsia="Arial"/>
          <w:b/>
          <w:color w:val="434343"/>
          <w:spacing w:val="0"/>
          <w:position w:val="0"/>
          <w:sz w:val="20"/>
          <w:shd w:fill="auto" w:val="clear"/>
        </w:rPr>
        <w:t xml:space="preserve">secure coding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an environment of shared responsibility for security across products and ensuring that security is part of the development DNA.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experience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container lifecycle management, securing images against vulnerabilities before they affect production environments, leading to robust software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compliance teams to prepare for external audits by performing gap assessments against </w:t>
      </w:r>
      <w:r>
        <w:rPr>
          <w:rFonts w:ascii="Arial" w:hAnsi="Arial" w:cs="Arial" w:eastAsia="Arial"/>
          <w:b/>
          <w:color w:val="434343"/>
          <w:spacing w:val="0"/>
          <w:position w:val="0"/>
          <w:sz w:val="20"/>
          <w:shd w:fill="auto" w:val="clear"/>
        </w:rPr>
        <w:t xml:space="preserve">PCI DSS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requirements, enhancing confidence in the organization's readiness for scrutiny by external evaluators.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cutting-edge threat detection tools into the existing architecture, employing machine learning models to predict and counter emerging security incidents before they escalate into significant breaches.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incident response initiatives, developing playbooks to standardize processes whenever security events occurred and ensuring swift restoration of normal service with minimal disruption to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 ongoing dialogue with stakeholders across departments, conveying complex security concepts clearly and persuasively to ensure aligned goals in achieving wider organizational security objectives.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the creation of a secure SaaS application, ensuring coding standards adhered to industry best practices in security, while gaining firsthand exposure to vulnerability identification and remediation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sprint planning and retrospectives, contributing to the agile development environment while ensuring security aspects were considered in every stage of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thorough understanding of </w:t>
      </w:r>
      <w:r>
        <w:rPr>
          <w:rFonts w:ascii="Arial" w:hAnsi="Arial" w:cs="Arial" w:eastAsia="Arial"/>
          <w:b/>
          <w:color w:val="434343"/>
          <w:spacing w:val="0"/>
          <w:position w:val="0"/>
          <w:sz w:val="20"/>
          <w:shd w:fill="auto" w:val="clear"/>
        </w:rPr>
        <w:t xml:space="preserve">API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while contributing to backend services which interacted with sensitive user data, thereby implementing appropriate access controls and encryption.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regular code reviews to enhance code quality and security, identifying potential weaknesses, and suggesting alterations to maintain organizational security standards within the software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w:t>
      </w:r>
      <w:r>
        <w:rPr>
          <w:rFonts w:ascii="Arial" w:hAnsi="Arial" w:cs="Arial" w:eastAsia="Arial"/>
          <w:b/>
          <w:color w:val="434343"/>
          <w:spacing w:val="0"/>
          <w:position w:val="0"/>
          <w:sz w:val="20"/>
          <w:shd w:fill="auto" w:val="clear"/>
        </w:rPr>
        <w:t xml:space="preserve">version control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source code effectively, fostering teamwork among development team members during collaborative projects focused on security.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deployment of application monitoring frameworks to assess the security posture of live systems, continuously improving incident response efforts through proactive analysis of security metrics and logs.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mobile-optimized feature in a SaaS product, ensuring compliance with security measures, which ultimately improved user engagement and satisfaction rates by 30%.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