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Software Engineer with 8 years of experience in developing high-quality web and mobile applications. Proven expertise in security detection engineering, threat intelligence collaboration, and effective incident response strategies. Seeking to leverage extensive skills in cybersecurity detection content and analytical problem solving to bolster the security posture at Mondelēz International.</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PowerShell, Bash,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Frameworks:</w:t>
      </w:r>
      <w:r>
        <w:rPr>
          <w:rFonts w:ascii="Arial" w:hAnsi="Arial" w:cs="Arial"/>
          <w:color w:val="434343" w:themeColor="text1" w:themeShade="BF"/>
          <w:sz w:val="20"/>
          <w:szCs w:val="20"/>
        </w:rPr>
        <w:t xml:space="preserve"> MITRE ATT&amp;CK, NIST, SANS, Open Web Application Security Project (OWASP), ISO 27001</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Tools:</w:t>
      </w:r>
      <w:r>
        <w:rPr>
          <w:rFonts w:ascii="Arial" w:hAnsi="Arial" w:cs="Arial"/>
          <w:color w:val="434343" w:themeColor="text1" w:themeShade="BF"/>
          <w:sz w:val="20"/>
          <w:szCs w:val="20"/>
        </w:rPr>
        <w:t xml:space="preserve"> SIEM, Splunk, ELK Stack, QRadar, LogRhythm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Security:</w:t>
      </w:r>
      <w:r>
        <w:rPr>
          <w:rFonts w:ascii="Arial" w:hAnsi="Arial" w:cs="Arial"/>
          <w:color w:val="434343" w:themeColor="text1" w:themeShade="BF"/>
          <w:sz w:val="20"/>
          <w:szCs w:val="20"/>
        </w:rPr>
        <w:t xml:space="preserve"> AWS, Azure, GCP,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Detection Engineering:</w:t>
      </w:r>
      <w:r>
        <w:rPr>
          <w:rFonts w:ascii="Arial" w:hAnsi="Arial" w:cs="Arial"/>
          <w:color w:val="434343" w:themeColor="text1" w:themeShade="BF"/>
          <w:sz w:val="20"/>
          <w:szCs w:val="20"/>
        </w:rPr>
        <w:t xml:space="preserve"> YARA, SIGMA, SPL, DLP, Audit Framework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detection rules and alerts using </w:t>
      </w:r>
      <w:r>
        <w:rPr>
          <w:rFonts w:ascii="Arial" w:hAnsi="Arial" w:cs="Arial"/>
          <w:b w:val="1"/>
          <w:color w:val="434343" w:themeColor="text1" w:themeShade="BF"/>
          <w:sz w:val="20"/>
          <w:szCs w:val="20"/>
        </w:rPr>
        <w:t xml:space="preserve">SIEM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to identify and mitigate cybersecurity threats across various platforms including cloud, endpoints,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extensively with threat intelligence teams to translate tactics, techniques, and procedures (TTPs) into actionable detection insights, improving overall security measures against emerging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monitoring of the threat landscape, proactively recommending updates to detection methodologies to ensure alignment with evolving attack techniques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Validated and tested detection content, focusing on reducing false positives and optimizing the signal-to-noise ratio through meticulous analysis and tuning activities.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incident response teams to provide critical insights that enhance alert fidelity and streamline investigation workflows, ultimately improving incident resolution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the organization's detection repository within </w:t>
      </w:r>
      <w:r>
        <w:rPr>
          <w:rFonts w:ascii="Arial" w:hAnsi="Arial" w:cs="Arial"/>
          <w:b w:val="1"/>
          <w:color w:val="434343" w:themeColor="text1" w:themeShade="BF"/>
          <w:sz w:val="20"/>
          <w:szCs w:val="20"/>
        </w:rPr>
        <w:t xml:space="preserve">SIEM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platforms, ensuring that all content remained current with the latest cybersecurity trends and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Data Loss Prevention (DLP) policies and monitoring use cases to protect sensitive data across various applications and ensure compliance with industry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identify detection gaps and collaborated with engineering stakeholders to prioritize remediation efforts, enhancing organizational security posture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team knowledge by providing technical mentorship and guidance, fostering an environment of collaboration and continuous improvement of detection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Attended industry conferences and workshops to stay ahead of cybersecurity trends, applying knowledge gained to reinforce detection engineering practices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version control systems like </w:t>
      </w:r>
      <w:r>
        <w:rPr>
          <w:rFonts w:ascii="Arial" w:hAnsi="Arial" w:cs="Arial"/>
          <w:b w:val="1"/>
          <w:color w:val="434343" w:themeColor="text1" w:themeShade="BF"/>
          <w:sz w:val="20"/>
          <w:szCs w:val="20"/>
        </w:rPr>
        <w:t xml:space="preserve">GitHub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and deploy detection content efficiently, streamlining development processes and enhancing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Assessed and integrated new security technologies aligning with strategic goals to bolster detection capabilities and proactive threat mitigation.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security analytics tools for threat detection and response, ensuring robust security frameworks were in place to protect organizational data and reputation.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Red Team and Purple Team exercises, focusing on offensive and defensive strategies to enhance detection capabilities and optimize security frameworks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testing and validation of detection rules within the </w:t>
      </w:r>
      <w:r>
        <w:rPr>
          <w:rFonts w:ascii="Arial" w:hAnsi="Arial" w:cs="Arial"/>
          <w:b w:val="1"/>
          <w:bCs w:val="1"/>
          <w:color w:val="434343" w:themeColor="text1" w:themeShade="BF"/>
          <w:sz w:val="20"/>
        </w:rPr>
        <w:t xml:space="preserve">SIEM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 identifying opportunities for improvements and tuning strategies to reduce false alerting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to understand emerging threats and translate risk assessments into technical requirements for proactive detection engineering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cloud-native attack detection strategies, enhancing security measures to protect data within AWS and Azure environments through effective monitoring of potential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secure code practices, fostering a culture of security awareness across engineering teams, ultimately improving the security posture of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security operations through effective communication and partnership, ensuring that detection engineering stayed aligned with organizational priorities and compliance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risk assessments to inform detection strategies, ensuring that incident response protocols were robust and effectively communicated across the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configuration and deployment of SaaS applications, focusing on security features that protect sensitive information while ensuring optimal user experience within the application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implement security best practices and methodologies, significantly contributing to the enhancement of application security in routine software development activities.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troubleshooting and enhancement of software applications, ensuring high availability and performance while addressing security vulnerabilities during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cloud infrastructure, working closely with the operations team to implement effective access control measures and security protocols.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authentication mechanisms and security features within applications, significantly contributing to the integrity and protection of user data.</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reviews for security architecture, providing inputs to improve security measures for software applications and addressing potential design flaws early.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development of reporting tools that provided insights on application security metrics, leading to improved decision-making and security improvements over the course of the project.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