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Resourceful software engineering professional with over 8 years of experience in developing web and mobile applications. Strong expertise in backend systems, cloud-native platforms, and data infrastructure with a focus on performance and reliability. Proficient in utilizing AWS infrastructure and implementing Infrastructure as Code methodologies. Adept at employing collaborative approaches to enhance system architectures and ensuring operational excellence in data engineering, aligning with business-critical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Go, SQL, TypeScript, Rust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Docker, Kubernetes, Terraform,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PostgreSQL, MongoDB, Apache Kafka, Redshift, ElasticSearch, Spark, Scikit-Learn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Jenkins, GitHub, CircleCI, Prometheus, Grafana, Ansible, Splunk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Practices:</w:t>
      </w:r>
      <w:r>
        <w:rPr>
          <w:rFonts w:ascii="Arial" w:hAnsi="Arial" w:cs="Arial"/>
          <w:color w:val="434343" w:themeColor="text1" w:themeShade="BF"/>
          <w:sz w:val="20"/>
          <w:szCs w:val="20"/>
        </w:rPr>
        <w:t xml:space="preserve"> Microservices, Serverless Architecture, Event-Driven Architecture, API Design, CI/CD, Agile Development, DevSecOps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resilient backend services and internal platforms at </w:t>
      </w:r>
      <w:r>
        <w:rPr>
          <w:rFonts w:ascii="Arial" w:hAnsi="Arial" w:cs="Arial"/>
          <w:b w:val="1"/>
          <w:color w:val="434343" w:themeColor="text1" w:themeShade="BF"/>
          <w:sz w:val="20"/>
          <w:szCs w:val="20"/>
        </w:rPr>
        <w:t xml:space="preserve">ANDREA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high-frequency data processing and reliable analytics for various energy storage projects, impacting critical decision-making processes positively.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create scalable AWS-based systems, integrating services such as </w:t>
      </w:r>
      <w:r>
        <w:rPr>
          <w:rFonts w:ascii="Arial" w:hAnsi="Arial" w:cs="Arial"/>
          <w:b w:val="1"/>
          <w:color w:val="434343" w:themeColor="text1" w:themeShade="BF"/>
          <w:sz w:val="20"/>
          <w:szCs w:val="20"/>
        </w:rPr>
        <w:t xml:space="preserve">ECS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performance and security within our emerging data-driven energy services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Infrastructure as Code principles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successfully managing cloud deployments and infrastructure campaigns, improving efficiency through automation and a structured approach that reduced deployment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CI/CD pipelines to streamline deployment processes while maintaining quality assurance protocols, leading to increased operational reliability and support for environment maintenance across hybrid architectures in live production settings.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Focused on developing APIs and service definitions for various data contracts in partnership with data engineers, ensuring systems comply with operational requirements while delivering seamless integration with other business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maintainable and testable code primarily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adhering to best practices in software development to ensure long-term maintainability, performance, and resolution of latency issues across cloud-based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knowledge-sharing sessions aimed at improving operational excellence and a culture of innovation among engineering teams, emphasizing practices in observability and monitoring of services with dynamic response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on-call rotations, taking ownership of production systems, leading incident responses, and conducting thorough root cause analyses to enhance system reliability and user experiences post-incident.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architectural discussions to shape the long-term roadmap of system structures based on knowledge of cloud-native technologies and operational requirements for scalable energy-oriented data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to align technological implementations with business objectives, advocating for data-driven methodologies that enhance decision-making in energy management and power market participation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best practices for security and compliance within cloud environments, applying knowledge in </w:t>
      </w:r>
      <w:r>
        <w:rPr>
          <w:rFonts w:ascii="Arial" w:hAnsi="Arial" w:cs="Arial"/>
          <w:b w:val="1"/>
          <w:color w:val="434343" w:themeColor="text1" w:themeShade="BF"/>
          <w:sz w:val="20"/>
          <w:szCs w:val="20"/>
        </w:rPr>
        <w:t xml:space="preserve">IAM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policies and ensuring that all data processes strictly adhered to regulatory requirements in the energy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transformative mindset within teams to embrace cloud innovations, exploration of emerging tech stacks, and a strong internal partnership culture that feeds ideas into the operational fabric of complex systems.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scalable backend systems at </w:t>
      </w:r>
      <w:r>
        <w:rPr>
          <w:rFonts w:ascii="Arial" w:hAnsi="Arial" w:cs="Arial"/>
          <w:b w:val="1"/>
          <w:bCs w:val="1"/>
          <w:color w:val="434343" w:themeColor="text1" w:themeShade="BF"/>
          <w:sz w:val="20"/>
        </w:rPr>
        <w:t xml:space="preserve">MOJO TECH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robust data integrity and efficient transaction processing in multiple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designing RESTful APIs aligned with front-end frameworks, improving integration capabilities and user interactions, thereby enhancing the overall customer engagement and satisfaction through reliable web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DevOps teams to fortify cloud application deployments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orchestrating them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streamlined services with minimal downtime and increased recoverability.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various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features, including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CloudFront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data delivery mechanisms for high-availability applications, ensuring responsive operations under varying load and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test plans and automated testing mechanisms to validate code robustness against predefined criteria, leading to higher quality releases and enhanced production stability over the application's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redesign of legacy systems, applying modern programming practices and patterns, improving maintainability, scalability, and performance efficiencies across user-facing and internal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mentorship initiatives, fostering an environment of continuous improvement and professional growth among junior developers, elevating overall team capabilities and fostering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expanded the use of Observability tools such as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insights into service health, leading to quicker identification and resolution of issues across deployment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an Agile development environment, dynamically responding to changing requirements, facilitating sprint reviews, and refining backlogs based on stakeholder input for increased alignment with business priorities.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SaaS applications at </w:t>
      </w:r>
      <w:r>
        <w:rPr>
          <w:rFonts w:ascii="Arial" w:hAnsi="Arial" w:cs="Arial"/>
          <w:b w:val="1"/>
          <w:bCs w:val="1"/>
          <w:color w:val="434343" w:themeColor="text1" w:themeShade="BF"/>
          <w:sz w:val="20"/>
        </w:rPr>
        <w:t xml:space="preserve">ACTOWIZ SOLUTIONS LLP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improving usability and integrating user feedback directly into the development cycles to elevate customer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backend development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honing skills in data management and providing systems that support scalable application functionalities for client-specified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MVPs utilizing agile methodologies, collaborating closely with designers and product owners to capture essential functionalities while fostering rapid iteration across various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system design discussions that informed the optimal architecture for client applications, ensuring they were robust enough to handle user traffic under various load scenarios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measures within applications to enhance data protection, focusing on integrity, confidentiality, and availability of information processed across different user systems and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legacy client data into cloud structures, ensuring seamless transitions that educated clients on utilizing new features and fostering adoption of new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user and technical documentation that supported client onboarding and enhanced overall application understanding, contributing significantly to user engagement metrics that improved by over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