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results-oriented software engineering professional with over 8 years of experience in web and mobile applications. Proven expertise in leading infrastructure teams, driving Kubernetes platform engineering, and ensuring ultra-high availability for mission-critical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Amazon EKS, Docker, Helm, Istio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EC2, VPC, IAM, S3, Lambda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CloudFormation, Ansible, Pulumi, ArgoCD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DataDog, Prometheus, Grafana, New Relic, Splunk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CircleCI, Argo,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Java, Python, Go, Ruby on Rails, MySQL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talented team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software engineers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platform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cultivating a culture of innovation and operational excellence within the fast-paced payments industry.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Defined and executed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roadmap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Marqeta's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compute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aligning technical strategies with evolving business needs and future scalability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platform-as-a-product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mindset, effectively treating internal engineering teams as customers, ensuring their needs drove product decisions and enhancements.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evaluations of emerging technologies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platform capabilities, integrating innovative solutions to optimize infrastructure performance and cost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strategies for optimizing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infrastructure costs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meticulously monitoring compute resource utilization while identifying opportunities for right-sizing and enhancing efficiency gains.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Strengthened the incident response protocols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platform-level issues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leading continuous improvement through rigorous blameless postmortems, thereby increasing reliability and performance as an organization priority.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seamless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deployment automation for the platform infrastructure, applying sound software development principles to infrastructure code and enhancing deployment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infrastructure-as-code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various automation tools, establishing best practices across entry and advanced levels of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collaboration across development teams and other infrastructure divisions, ensuring effective communication and aligning objectives for operational excellence and streamlined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 Level Objectives/Service Level Indicators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(SLOs/SLIs) to guarantee ultra-high availability of the production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 platform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successfully supporting mission-critical payment processing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comprehensive monitoring, alerting, and observability solutions to provide clear visibility of platform performance metrics and enhance troubleshooting capabilities across the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 deep technical leadership environment, empowering engineers to drive their solutions while executing effective change management and disciplined deployment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Spearheaded efforts to enhance infrastructure automation utilizing cutting-edge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Ansible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significant improvements to deployment processes and resource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cross-functional teams including SRE and application developers, helping to harmonize efforts around reliability, security, and operational procedures.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orchestration, which allowed for a more scalable and maintainable infrastructure environment meeting the needs of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Introduced best practices for source control and collaboration through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code quality and seamless integration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resource allocation within the cloud environment by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FinOps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effectively minimizing costs while maximizing platform performance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recruitment and development of software engineers, helping to shape the next generation of leaders in platform engineering amid rapid company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Delivered training and mentorship to junior engineers, fostering a culture of learning and technical growth, ensuring the team was well-versed in industry trends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continuous integration and delivery improvements through the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CircleCI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pipeline efficiency and reducing software time-to-market.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automation solutions to streamline deployment processes, significantly improving system reliability and developer productivity, while contributing to higher user satisfaction. 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clients, leveraging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provide highly functional solutions that met project specifications within set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engineering best practices, embraced methodologies of test-driven development (TDD), which enhanced code validation and reliability throughout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for product requirements capturing, participating in Agile ceremonies to ensure alignment and timely delivery of software features and updates.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application monitoring and performance optimization strategies resulting in quicker response times and improved user experience across front-end and back-end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full software development lifecycle by creating and maintaining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back-end functionality, and allowing seamless integration with client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deployment methodologies while managing deployment tasks for multiple services, ensuring smooth transitions into production environments with minimal disruption to service.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valuable insights to team discussions regarding architecture and design patterns for web applications based on low-latency systems, helping to streamline development efforts.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