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8 years of experience in software development, focusing on web and mobile applications. Proven track record of architecting scalable and efficient backend systems primarily using Java, Spring Boot, and Kotlin. Adept at collaborating with cross-functional teams to deliver impactful healthcare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Kotlin, JavaScript, TypeScript, Python, C#,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React, React Native, Node.js, Express, Django, Flask,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Maven, Gradle, Webpack,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Redis, SQLite, Cassandra, Elasticsearch, OracleDB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Heroku, Firebase, CloudFormation, S3, DynamoDB</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backend development initiatives leveraging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and optimize backend systems for payroll processing and billing management, ensuring automation and data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product managers and design teams to deliver high-quality, scalable applications, focusing on business needs and user experience for complex healthcare financial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robust server-side capabilities to facilitate intricate automated workflows, impacting invoicing and subscription management processes that significantly improve operational efficiency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actively in cross-functional team discussions, driving architectural decisions to enhance backend systems while contributing to frontend development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when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promoting best coding practices and fostering a culture of excellence in </w:t>
      </w:r>
      <w:r>
        <w:rPr>
          <w:rFonts w:ascii="Arial" w:hAnsi="Arial" w:cs="Arial"/>
          <w:b w:val="1"/>
          <w:color w:val="434343" w:themeColor="text1" w:themeShade="BF"/>
          <w:sz w:val="20"/>
          <w:szCs w:val="20"/>
        </w:rPr>
        <w:t xml:space="preserve">software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system reliability, aligning with strategic goals of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cloud-native practices, working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deploy applications while implementing CI/CD pipelines that support rapid feature delivery and system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initiatives to incorporate security best practices into development processes, conducting regular code reviews and implementing comprehensive testing strategies for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w:t>
      </w:r>
      <w:r>
        <w:rPr>
          <w:rFonts w:ascii="Arial" w:hAnsi="Arial" w:cs="Arial"/>
          <w:b w:val="1"/>
          <w:color w:val="434343" w:themeColor="text1" w:themeShade="BF"/>
          <w:sz w:val="20"/>
          <w:szCs w:val="20"/>
        </w:rPr>
        <w:t xml:space="preserve">AI-driven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refactor code bases effectively, accelerating feature rollout and enhancing overall code quality without compromising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significantly to architectural decisions with a long-term forward-thinking approach, promoting scalable solutions capable of adapting to evolving business environments and tech advancements.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continuous learning and knowledge sharing sessions, emphasizing the latest trends in </w:t>
      </w:r>
      <w:r>
        <w:rPr>
          <w:rFonts w:ascii="Arial" w:hAnsi="Arial" w:cs="Arial"/>
          <w:b w:val="1"/>
          <w:color w:val="434343" w:themeColor="text1" w:themeShade="BF"/>
          <w:sz w:val="20"/>
          <w:szCs w:val="20"/>
        </w:rPr>
        <w:t xml:space="preserve">Fintech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Healthtech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how they influence backend development strategies for optimal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Prepared comprehensive technical documentation including RFCs and architectural design records to ensure clarity and maintainability of critical systems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Collaboratively solved complex business logic challenges related to deduction calculations and subscription billing systems, significantly improving the accuracy and reliability of the financial reporting mechanism.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systems using </w:t>
      </w:r>
      <w:r>
        <w:rPr>
          <w:rFonts w:ascii="Arial" w:hAnsi="Arial" w:cs="Arial"/>
          <w:b w:val="1"/>
          <w:bCs w:val="1"/>
          <w:color w:val="434343" w:themeColor="text1" w:themeShade="BF"/>
          <w:sz w:val="20"/>
        </w:rPr>
        <w:t xml:space="preserve">Kotlin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delivering reliable microservices architecture that meets the demands of high-volume transaction processing in the healthcare space.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storage solutions with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optimized query performance while maintaining high data accuracy for downstream financial reporting and compliance audits.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technical requirements, translating them into scalable software solutions that align with business goals related to health plans and member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code review sessions to mentor junior developers, ensuring adherence to coding standards and best practices while fostering a collaborative team environment characterized by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integration of third-party APIs for seamless payment processing, enhancing the overall user experience and operational capabilities within client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front-end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cohesive and intuitive user interface that enhances customer engagement and satisfaction with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implementation of testing frameworks,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Mockito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code coverage and ensure the reliability of critical backend systems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quickly to new technologies and methodologies, showcasing a strong ability to learn and implement </w:t>
      </w:r>
      <w:r>
        <w:rPr>
          <w:rFonts w:ascii="Arial" w:hAnsi="Arial" w:cs="Arial"/>
          <w:b w:val="1"/>
          <w:bCs w:val="1"/>
          <w:color w:val="434343" w:themeColor="text1" w:themeShade="BF"/>
          <w:sz w:val="20"/>
        </w:rPr>
        <w:t xml:space="preserve">cloud-native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support application scalability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cloud infrastructure management efforts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infrastructure-as-code processes that streamline deployments and reduce deployment times significantly.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development of a SaaS application that integrates healthcare systems with benefits management, improving client access to essential services in the health sector.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to craft user-facing components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enhancing the backend services to ensure smooth data flow between server and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applications to modern tech stacks, adopting best practices in software development to ensure maintainability and scalability for future growth opportunities.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implementing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to automate testing and deployment processes, fostering a more efficient development cycle and reducing time from code submission to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culture of quality by designing and executing unit tests and integration tests, elevating code reliability while actively participating in agile development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opportunities for improving existing solutions by adopting new frameworks such as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service deployment and system integration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development of </w:t>
      </w:r>
      <w:r>
        <w:rPr>
          <w:rFonts w:ascii="Arial" w:hAnsi="Arial" w:cs="Arial"/>
          <w:b w:val="1"/>
          <w:bCs w:val="1"/>
          <w:color w:val="434343" w:themeColor="text1" w:themeShade="BF"/>
          <w:sz w:val="20"/>
        </w:rPr>
        <w:t xml:space="preserve">cloud-based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that effectively handle the requirements of multiple concurrent users while maintaining system performance and uptime, resulting in 50% fewer incidents.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