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Senior Full Stack Developer with 8 years of software development expertise, specializing in building scalable web and mobile applications using Node.js, Vue.js, and microservices architecture. Proven track record in implementing API design, enhancing code quality through rigorous testing, and optimizing CI/CD environments. Enthusiastic about integrating cutting-edge technologies to achieve business goals and a passion for climate tech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 &amp; Frameworks:</w:t>
      </w:r>
      <w:r>
        <w:rPr>
          <w:rFonts w:ascii="Arial" w:hAnsi="Arial" w:cs="Arial" w:eastAsia="Arial"/>
          <w:color w:val="434343"/>
          <w:spacing w:val="0"/>
          <w:position w:val="0"/>
          <w:sz w:val="20"/>
          <w:shd w:fill="auto" w:val="clear"/>
        </w:rPr>
        <w:t xml:space="preserve"> Node.js, TypeScript, Vue.js, React, Nest.js, JavaScript, HTML5, CSS3</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Tools:</w:t>
      </w:r>
      <w:r>
        <w:rPr>
          <w:rFonts w:ascii="Arial" w:hAnsi="Arial" w:cs="Arial" w:eastAsia="Arial"/>
          <w:color w:val="434343"/>
          <w:spacing w:val="0"/>
          <w:position w:val="0"/>
          <w:sz w:val="20"/>
          <w:shd w:fill="auto" w:val="clear"/>
        </w:rPr>
        <w:t xml:space="preserve"> MongoDB, PostgreSQL, MySQL, Docker, Heroku, AWS, Redis, Elasticsearch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 Design &amp; Development:</w:t>
      </w:r>
      <w:r>
        <w:rPr>
          <w:rFonts w:ascii="Arial" w:hAnsi="Arial" w:cs="Arial" w:eastAsia="Arial"/>
          <w:color w:val="434343"/>
          <w:spacing w:val="0"/>
          <w:position w:val="0"/>
          <w:sz w:val="20"/>
          <w:shd w:fill="auto" w:val="clear"/>
        </w:rPr>
        <w:t xml:space="preserve"> RESTful APIs, GraphQL, OpenAPI, Swagger, API Testing, JSON, SOAP, WebSockets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TDD, Agile Methodologies, CI/CD, Version Control (Git), Code Review, Unit Testing, Integration Testing, DevOps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Architectural Patterns:</w:t>
      </w:r>
      <w:r>
        <w:rPr>
          <w:rFonts w:ascii="Arial" w:hAnsi="Arial" w:cs="Arial" w:eastAsia="Arial"/>
          <w:color w:val="434343"/>
          <w:spacing w:val="0"/>
          <w:position w:val="0"/>
          <w:sz w:val="20"/>
          <w:shd w:fill="auto" w:val="clear"/>
        </w:rPr>
        <w:t xml:space="preserve"> Microservices, Serverless Architecture, Event-Driven Architecture, Service-Oriented Architecture (SOA), Monolithic Architecture, Domain-Driven Design, MVC, MVVM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Miscellaneous:</w:t>
      </w:r>
      <w:r>
        <w:rPr>
          <w:rFonts w:ascii="Arial" w:hAnsi="Arial" w:cs="Arial" w:eastAsia="Arial"/>
          <w:color w:val="434343"/>
          <w:spacing w:val="0"/>
          <w:position w:val="0"/>
          <w:sz w:val="20"/>
          <w:shd w:fill="auto" w:val="clear"/>
        </w:rPr>
        <w:t xml:space="preserve"> Low-Code/No-Code Platforms, AI Development Tools, Agile Methodologies, Collaboration Tools (JIRA, Confluence), Continuous Integration, Continuous Delivery, Performance Optimization, SEO Best Practices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implementation of complex features for a web application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ensuring scalability and maintainability of the architecture throughout the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the API design process by establishing standards and implementing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seamless communication between the backend and the frontend services for multiple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high standards for code quality and best practices, mentoring junior developers and conducting rigorous code reviews that fostered a culture of continuous improvement and professional growth 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pivotal role in the architecture and optimization of the CI/CD pipeline, utilizing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Heroku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deployment efficiency, reliability, and reduce time-to-market for new features.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and stakeholders to gather requirements, translating complex business needs into feasible technical solutions utilizing modern software architecture practices and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assessments of emerging technologies and frameworks, identifying opportunities for innovation, ensuring the platform's competitiveness and relevance in the rapidly evolving climate tech landscape.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comprehensive testing procedures, ensuring high test coverage through unit and integration tests via frameworks such as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promoting TDD among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marketing and sales teams to enhance lead management systems through technology integration, optimizing the user journey and conversion rates on the web application.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back-end solutions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an agile environment, focusing on creating scalable architectures that could handle increased loads and provide higher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Incorporated best practices in </w:t>
      </w:r>
      <w:r>
        <w:rPr>
          <w:rFonts w:ascii="Arial" w:hAnsi="Arial" w:cs="Arial" w:eastAsia="Arial"/>
          <w:b/>
          <w:color w:val="434343"/>
          <w:spacing w:val="0"/>
          <w:position w:val="0"/>
          <w:sz w:val="20"/>
          <w:shd w:fill="auto" w:val="clear"/>
        </w:rPr>
        <w:t xml:space="preserve">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 and documentation, allowing efficient communication with partner systems, while maintaining security and data integrity through improved access controls.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define and enforce coding standards and document workflows, enhancing the overall development process and nurturing a collaborative work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optimization of existing features, utilizing feedback from user analytics to drive improvements and increase user engagement in the platforms created.</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full development lifecycle of a SaaS application utilizing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building user-centric features and ensuring a seamless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the design team to create responsive front-end components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visual appeal and functionality of the application for end-users.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valuable experience in an agile methodology as part of the development team, contributing to sprint planning and retrospectives to improve processes and team dynamics.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integration of external services using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functional interoperability and data consistency across the applications for various clients.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team knowledge sharing through documentation and presentations concerning best practices and tooling, fostering a culture of learning among team members.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 focus on clean coding principles and best practices, resulting in enhanced performance and reduced software bugs leading to higher user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crucial feature for a SaaS application that led to improved customer retention rates by over 20% after launch.</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