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of experience in web and mobile applications, specializing in JavaScript, React, React Native, and effective frontend systems development. Proven track record in mentoring engineers, enhancing user experiences, and implementing scalable solutions, contributing to high-growth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JavaScript, React, React Native,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Babel, npm, Yarn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Redux, Next.js, Styled Components, Material-UI, Axios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Cypress, React Testing Library, Mocha, Chai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Design &amp; Collaboration:</w:t>
      </w:r>
      <w:r>
        <w:rPr>
          <w:rFonts w:ascii="Arial" w:hAnsi="Arial" w:cs="Arial"/>
          <w:color w:val="434343" w:themeColor="text1" w:themeShade="BF"/>
          <w:sz w:val="20"/>
          <w:szCs w:val="20"/>
        </w:rPr>
        <w:t xml:space="preserve"> Figma, Adobe XD, Agile methodologies, Scrum, Kanban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Optimization:</w:t>
      </w:r>
      <w:r>
        <w:rPr>
          <w:rFonts w:ascii="Arial" w:hAnsi="Arial" w:cs="Arial"/>
          <w:color w:val="434343" w:themeColor="text1" w:themeShade="BF"/>
          <w:sz w:val="20"/>
          <w:szCs w:val="20"/>
        </w:rPr>
        <w:t xml:space="preserve"> Lighthouse, Web Vitals, Accessibility (a11y), Internationalization (i18n), A/B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frontend systems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and performance through innovative architectural solutions, facilitating seamless integration across multiple product areas in a rapidly evolving tech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evolution initiatives for core components within the frontend platform, ensuring high standards of </w:t>
      </w:r>
      <w:r>
        <w:rPr>
          <w:rFonts w:ascii="Arial" w:hAnsi="Arial" w:cs="Arial"/>
          <w:b w:val="1"/>
          <w:color w:val="434343" w:themeColor="text1" w:themeShade="BF"/>
          <w:sz w:val="20"/>
          <w:szCs w:val="20"/>
        </w:rPr>
        <w:t xml:space="preserve">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maintainability while collaborating effectively with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align technical direction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w:t>
      </w:r>
      <w:r>
        <w:rPr>
          <w:rFonts w:ascii="Arial" w:hAnsi="Arial" w:cs="Arial"/>
          <w:b w:val="1"/>
          <w:color w:val="434343" w:themeColor="text1" w:themeShade="BF"/>
          <w:sz w:val="20"/>
          <w:szCs w:val="20"/>
        </w:rPr>
        <w:t xml:space="preserve">state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using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a more efficient data flow across applications and facilitating quicker feature rollouts while maintaining the highest levels of code quality through rigorous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practices for </w:t>
      </w:r>
      <w:r>
        <w:rPr>
          <w:rFonts w:ascii="Arial" w:hAnsi="Arial" w:cs="Arial"/>
          <w:b w:val="1"/>
          <w:color w:val="434343" w:themeColor="text1" w:themeShade="BF"/>
          <w:sz w:val="20"/>
          <w:szCs w:val="20"/>
        </w:rPr>
        <w:t xml:space="preserve">accessibility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consistency across UI components, advocating for user-centric design principles that elevate the overall experience, driving efforts to meet compliance with modern web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embracing effective frontend practices, fostering a culture of continuous learning and knowledge sharing within the team, while also actively participating in code reviews to improve quality and encourage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frontend technical strategy, utilizing excellent communication skills to influence design discussions and drive consensus on complex technical decisions driven by user feedback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resource management and transformation, optimizing build processes and significantly improving application performance and deployment efficiency across different environments and browsers.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rigorous testing regimes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comprehensive testing frameworks that ensured the reliability of new features and the robustness of existing functionalities within dynamic product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Addressed diverse user needs by designing and maintaining a shared component library, enhancing development efficiency and creating consistent design language throughout all applications, contributing positively to product scalability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focusing on SEO enhancements and page performance improvements, leveraging tools like </w:t>
      </w:r>
      <w:r>
        <w:rPr>
          <w:rFonts w:ascii="Arial" w:hAnsi="Arial" w:cs="Arial"/>
          <w:b w:val="1"/>
          <w:color w:val="434343" w:themeColor="text1" w:themeShade="BF"/>
          <w:sz w:val="20"/>
          <w:szCs w:val="20"/>
        </w:rPr>
        <w:t xml:space="preserve">Lighthouse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Web Vitals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maximum user engagement and retention, resulting in a more enjoyable browsing experience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transfer sessions on strong </w:t>
      </w:r>
      <w:r>
        <w:rPr>
          <w:rFonts w:ascii="Arial" w:hAnsi="Arial" w:cs="Arial"/>
          <w:b w:val="1"/>
          <w:color w:val="434343" w:themeColor="text1" w:themeShade="BF"/>
          <w:sz w:val="20"/>
          <w:szCs w:val="20"/>
        </w:rPr>
        <w:t xml:space="preserve">UI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efficiently managing complex UI states, encouraging team-wide adherence to best practices that enhance both developer collaboration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strategic planning discussions regarding the future of frontend engineering within the company, aligning organizational growth strategies with emerging industry trends and technological advancements.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interfaces' interactivity and responsiveness through efficient state management and component-driven architecture, enabling rapid scaling of application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designers, and backend engineers to deliver highly functional and aesthetically pleasing user experiences, ensuring alignment between technical execution and product vision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iterative improvements to existing applications based on user feedback, implementing responsive design principles and accessibility standards, which improved overall user interactions and satisfaction ratings significantly over short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a design system that streamlined the UI development process, allowing for a more cohesive brand experience and higher efficiency across different teams working on various project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strategies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 Testing Library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drastically reducing the bug count and improving the overall quality assurance lifecycle of the software products released to consumers.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project management practices to guide development sprints, ensuring effective communication among the engineering team, fostering a collaborative atmosphere to achieve shared objectives on complex product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application performance using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suggested actionable optimizations that increased responsiveness and lower load times, enhancing the overall user experience and application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and provided constructive feedback on team members' contributions, fostering a collaborative learning environment and driving improvements in code quality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legacy codebases to newer frameworks and libraries, leveraging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and state-of-the-art tools to increase maintainability and decrease technical debt.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architecture for a SaaS application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connectivity, significantly enhancing overall scalability and inter-system communication during peak usage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 teams to create engaging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delivery of interactive and visually appealing web applications that resonated well with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by actively contributing to requirement gathering meetings with stakeholders, which provided clarity and direction towards optimal technical solutions during initial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integrating third-party libraries and APIs effectively, enriching the user experience and expanding functionality based on evolving user needs and market trends during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sessions to advance coding practices across the team and create a collaborative environment where knowledge sharing is encouraged, while enriching the teams' development capabilities and coding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updated frontend libraries and frameworks, ensuring compliance with the latest industry standards and security practices, which is critical to protecting user data as web practices evolve.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an MVP for a product which served over 10,000 users within the first month post-release, validating the efficiency of the development process and the application’s market fit.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