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Software Engineer with 8 years of comprehensive experience in software development focusing on web and mobile applications. Expertise in both frontend and backend frameworks, data modeling, and microservices architecture. Proven ability to deliver efficient, secure, and maintainable solutions using modern technologies and best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Next.js, MUI, TypeScript, React, HTML5, CSS3, JavaScript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FastAPI, Python, SQLAlchemy, PostgreSQL, Redis, Celery,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DevOps:</w:t>
      </w:r>
      <w:r>
        <w:rPr>
          <w:rFonts w:ascii="Arial" w:hAnsi="Arial" w:cs="Arial" w:eastAsia="Arial"/>
          <w:color w:val="434343"/>
          <w:spacing w:val="0"/>
          <w:position w:val="0"/>
          <w:sz w:val="20"/>
          <w:shd w:fill="auto" w:val="clear"/>
        </w:rPr>
        <w:t xml:space="preserve"> AWS, CloudFormation, ECS, ECR, CI/CD, GitHub Actions, Microservices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and Performance:</w:t>
      </w:r>
      <w:r>
        <w:rPr>
          <w:rFonts w:ascii="Arial" w:hAnsi="Arial" w:cs="Arial" w:eastAsia="Arial"/>
          <w:color w:val="434343"/>
          <w:spacing w:val="0"/>
          <w:position w:val="0"/>
          <w:sz w:val="20"/>
          <w:shd w:fill="auto" w:val="clear"/>
        </w:rPr>
        <w:t xml:space="preserve"> Unit Testing, Integration Testing, Observability, Performance Tuning, Logging, Tracing, API Design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Methodologies, Scrum, Version Control, Collaborative Development, Code Review, Documentation, Infrastructure as Code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end-to-end features using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clean, maintainable code that contributes to the reliability of financial planning applications in complex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Owned and maintained multiple microservices in production,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cloud deployment, which included logging, metrics, and alerting to ensure high availability and performance of critical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secure APIs to manage financial forecasting workflows with a focus on data integrity,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transactions and schema management, ensuring seamless data flow across business units.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designers, and financial analysts to translate complex business rules into robust software solutions, enhancing the accuracy of revenue analysis models.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software development, including the application of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code quality and deployment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Automated testing strategies for applications with a focus on unit and integration tests, greatly reducing bugs and improving software reliability through meticulous QA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security measures by applying secure coding practices, managing access controls 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compliance with audit requirements for sensitive financial data.</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improvement of the development workflow by refining the use of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CloudFormation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infrastructure management, optimizing deployment pipelines for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swift operations and enhancing user engagement while working under the Agile development framework.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contributed to team knowledge-sharing sessions that improved best practices within the engineering team resulting in better code health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integrate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caching into existing applications to optimize performance and responsiveness while maintaining a high standard for enterprise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business intelligence teams to incorporate complex data analytics features into applications, aligning technological capabilities with business strategy for impactful decision-making.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production issues, demonstrating strong problem-solving skills and ensuring that microservices met performance and reliability expectations.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SaaS applications from conception to deployment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aiding in the delivery of innovative solutions for clients in various sectors.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dynamic and responsive web interfaces, adhering to best practices in web standards for accessibility and usability.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independently on projects while also collaborating with cross-functional teams to gather requirements, ensuring alignment of software capabilities with customer needs and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deployment and maintenance of applications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configurations management and streamlined development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user acceptance testing to gather feedback and iteratively enhance application features, improving user satisfaction with newly developed functionalities.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planning and execution of software development tasks while staying abreast of emerging technologies and industry trends to enhance skillset.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financial SaaS product utilized by over 100 clients across various industries, demonstrating the ability to deliver on project goals effectively.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