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in software development and architecture, specializing in web and mobile applications. Proven leader in implementing robust infrastructure for high-stakes environments, skilled in building resilient systems with a strong focus on DevOps principles and SRE methodologies. Adept in navigating complex challenges with innovative solutions, fostering collaboration, and enhancing operational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Kubernetes, Docker, Terraform, Ansible,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&amp; Data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ClickHouse, Kafka, MongoDB, Elasticsearch, RabbitMQ,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Datadog, New Relic, OpenTelemetry, Loki, Sentry, Jaeger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Node.js, Java, TypeScript, Bash, Ruby,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ArgoCD, Spinnaker, Terraform, Consul, Vault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a resilient infrastructure for AI trading agents, enhancing reliability through strategies that minimized downtime, ensuring open financial positions are effectively managed during infrastructure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managed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scaling and performance optimization for multiple concurrent applications supporting high-frequency trading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refined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continuous delivery of software updates with zero interruptions to live trading environments, enhancing deployment frequency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incident response efforts, implementing a structured on-call practice that 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adherence and reduced outage impacts, exemplifying effective communication and collaboration during high-pressure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 comprehensive observability framework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provided proactive monitoring and alerting for system anomalies, advancing the team's capability to address issues before financial losses occurred.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scaling of core databases,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for data-intensive applications while maintaining strict uptime requirements necessary for financial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deployment of applications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reduced the complexity of application management and enhanced the ability to maintain isolated environments for specific trading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disaster recovery drills to ensure operational readiness, improving cross-team collaboration in response to potential incidents affecting platform availability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blockchain node infrastructure and ensured stable connectivity with exchange APIs, playing a vital role in enhancing trading system reliability and responsiveness in real-time market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simplifying the resource provisioning process while improving consistency across the deployment landscape, enabling quicker iterations in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discussions, providing insights and recommendations on infrastructure improvements that led to more efficient handling and processing of financial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and championed best practices for security management, emphasizing the importance of access controls and secret management to protect sensitive information in a financial context.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the deployment strategies for critical systems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blue/green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canary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 methods, which minimized risk during releases while effectively maintaining service continuity to users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distributed tracing and performance monitoring, enhancing the team’s ability to detect and resolve system bottlenecks quickly across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developers to adopt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as Code (IaC)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collaboration and traceability in infrastructure modifications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an agile development environment, facilitating cross-team stand-ups to quickly align on incidents and operational improvements while fostering a culture of mutual support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automated testing frameworks that integrated with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 to ensure consistent quality checks and reliability of deployment strategies, enhancing team confidence in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mentoring junior engineers on cloud-native technologies and best practices in observability, contributing to a knowledge-sharing environment that uplifted overall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of operational procedures and standards to ensure clarity in team practices, making onboarding new engineers more efficient with clearly defined guidelines for system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incident post-mortems to analyze root causes of downtime events, documenting findings to improve future operational strategies and reinforce team learning around incident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event streaming, streamlining data processing and allowing real-time analytics on market movements to inform trading decisions and infrastructure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software-as-a-service application, focusing on backend functionality and ensuring robust, scalable architecture that seamlessly handled user requests and data transactions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CI/CD pipelines tailored for deploying applications to production environments, gaining valuable insights into developer operations that informed future scaling and optimization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microservices architecture,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to enhance application modularity, making the development cycle more flexible and responsive to changing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 design, improving service integrations and enabling better coherence between the SaaS application and third-party services essential for trading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creation of comprehensive unit and integration tests to ensure application reliability, resulting in fewer bugs reported post-deployment and enhancing user trust in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developing complex queries to support analytics and reporting functionalities vital for business intelligence and decision-making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 authentication features within the application, ensuring security practices were followed to protect sensitive user information and access controls.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