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docProps/app.xml" ContentType="application/vnd.openxmlformats-officedocument.extended-properties+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Types>
</file>

<file path=_rels/.rels>&#65279;<?xml version="1.0" encoding="utf-8"?><Relationships xmlns="http://schemas.openxmlformats.org/package/2006/relationships"><Relationship Id="R1" Type="http://schemas.openxmlformats.org/officeDocument/2006/relationships/officeDocument" Target="/word/document.xml" /><Relationship Id="coreR1" Type="http://schemas.openxmlformats.org/package/2006/relationships/metadata/core-properties" Target="/docProps/core.xml" /><Relationship Id="appR1" Type="http://schemas.openxmlformats.org/officeDocument/2006/relationships/extended-properties" Target="/docProps/app.xml" /></Relationships>
</file>

<file path=word/document.xml><?xml version="1.0" encoding="utf-8"?>
<w:document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body>
    <w:p>
      <w:pPr>
        <w:jc w:val="center"/>
        <w:rPr>
          <w:sz w:val="48"/>
          <w:szCs w:val="48"/>
        </w:rPr>
      </w:pPr>
      <w:r>
        <w:rPr>
          <w:rFonts w:ascii="Cascadia Code SemiBold" w:hAnsi="Cascadia Code SemiBold"/>
          <w:color w:val="3F3F3F"/>
          <w:sz w:val="48"/>
          <w:szCs w:val="48"/>
          <w:rtl w:val="0"/>
          <w:lang w:val="en-US" w:bidi="en-US" w:eastAsia="en-US"/>
        </w:rPr>
        <w:t>Sabbir Nuruddin</w:t>
      </w:r>
    </w:p>
    <w:p>
      <w:pPr>
        <w:spacing w:before="240" w:after="240" w:beforeAutospacing="0" w:afterAutospacing="0"/>
        <w:jc w:val="center"/>
        <w:rPr>
          <w:rFonts w:cs="Arial"/>
          <w:color w:val="434343" w:themeColor="text1" w:themeShade="BF"/>
          <w:sz w:val="24"/>
          <w:szCs w:val="24"/>
          <w:spacing w:val="36"/>
          <w:lang w:eastAsia="de-DE"/>
        </w:rPr>
      </w:pPr>
      <w:r>
        <w:rPr>
          <w:rFonts w:cs="Arial"/>
          <w:color w:val="434343" w:themeColor="text1" w:themeShade="BF"/>
          <w:sz w:val="24"/>
          <w:szCs w:val="24"/>
          <w:spacing w:val="36"/>
          <w:lang w:eastAsia="de-DE"/>
        </w:rPr>
        <w:t xml:space="preserve">Senior Software Engineer</w:t>
      </w:r>
    </w:p>
    <w:p>
      <w:pPr>
        <w:tabs>
          <w:tab w:val="right" w:pos="10080" w:leader="none"/>
        </w:tabs>
        <w:ind w:hanging="180" w:left="-180" w:right="-414"/>
        <w:jc w:val="center"/>
        <w:rPr>
          <w:rFonts w:cs="Arial" w:eastAsia="Arial Unicode MS"/>
          <w:color w:val="434343" w:themeColor="text1" w:themeShade="BF"/>
          <w:sz w:val="20"/>
          <w:szCs w:val="20"/>
        </w:rPr>
      </w:pPr>
      <w:r>
        <w:rPr>
          <w:rFonts w:cs="Arial" w:eastAsia="Arial Unicode MS"/>
          <w:color w:val="434343" w:themeColor="text1" w:themeShade="BF"/>
          <w:sz w:val="20"/>
          <w:szCs w:val="20"/>
          <w:rtl w:val="0"/>
          <w:lang w:val="en-US" w:bidi="en-US" w:eastAsia="en-US"/>
        </w:rPr>
        <w:t>WoodBridge, VA, 221</w:t>
      </w:r>
      <w:r>
        <w:rPr>
          <w:rFonts w:cs="Arial" w:eastAsia="Arial Unicode MS"/>
          <w:color w:val="434343" w:themeColor="text1" w:themeShade="BF"/>
          <w:sz w:val="20"/>
          <w:szCs w:val="20"/>
          <w:rtl w:val="0"/>
          <w:lang w:val="en-US" w:bidi="en-US" w:eastAsia="en-US"/>
        </w:rPr>
        <w:t>93</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757</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 xml:space="preserve">206 </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2</w:t>
      </w:r>
      <w:r>
        <w:rPr>
          <w:rFonts w:cs="Arial" w:eastAsia="Arial Unicode MS"/>
          <w:color w:val="434343" w:themeColor="text1" w:themeShade="BF"/>
          <w:sz w:val="20"/>
          <w:szCs w:val="20"/>
          <w:rtl w:val="0"/>
          <w:lang w:val="en-US" w:bidi="en-US" w:eastAsia="en-US"/>
        </w:rPr>
        <w:t>896</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sabbirnuruddin</w:t>
      </w:r>
      <w:r>
        <w:rPr>
          <w:rFonts w:cs="Arial" w:eastAsia="Arial Unicode MS"/>
          <w:color w:val="434343" w:themeColor="text1" w:themeShade="BF"/>
          <w:sz w:val="20"/>
          <w:szCs w:val="20"/>
          <w:rtl w:val="0"/>
          <w:lang w:val="en-US" w:bidi="en-US" w:eastAsia="en-US"/>
        </w:rPr>
        <w:t>@</w:t>
      </w:r>
      <w:r>
        <w:rPr>
          <w:rFonts w:cs="Arial" w:eastAsia="Arial Unicode MS"/>
          <w:color w:val="434343" w:themeColor="text1" w:themeShade="BF"/>
          <w:sz w:val="20"/>
          <w:szCs w:val="20"/>
          <w:rtl w:val="0"/>
          <w:lang w:val="en-US" w:bidi="en-US" w:eastAsia="en-US"/>
        </w:rPr>
        <w:t>outlook</w:t>
      </w:r>
      <w:r>
        <w:rPr>
          <w:rFonts w:cs="Arial" w:eastAsia="Arial Unicode MS"/>
          <w:color w:val="434343" w:themeColor="text1" w:themeShade="BF"/>
          <w:sz w:val="20"/>
          <w:szCs w:val="20"/>
          <w:rtl w:val="0"/>
          <w:lang w:val="en-US" w:bidi="en-US" w:eastAsia="en-US"/>
        </w:rPr>
        <w:t>.com</w:t>
      </w:r>
      <w:r>
        <w:rPr>
          <w:sz w:val="20"/>
          <w:szCs w:val="20"/>
        </w:rPr>
        <w:t xml:space="preserve"> </w:t>
      </w:r>
    </w:p>
    <w:p>
      <w:pPr>
        <w:rPr>
          <w:rFonts w:cs="Arial"/>
          <w:color w:val="434343" w:themeColor="text1" w:themeShade="BF"/>
        </w:rPr>
      </w:pPr>
    </w:p>
    <w:p>
      <w:pPr>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PROFESSIONAL SUMMARY</w:t>
      </w:r>
    </w:p>
    <w:p>
      <w:pPr>
        <w:tabs>
          <w:tab w:val="right" w:pos="10080" w:leader="none"/>
        </w:tabs>
        <w:spacing w:lineRule="auto" w:line="276" w:beforeAutospacing="0" w:afterAutospacing="0"/>
        <w:ind w:left="2448"/>
        <w:rPr>
          <w:rFonts w:cs="Arial"/>
          <w:iCs w:val="1"/>
          <w:color w:val="434343" w:themeColor="text1" w:themeShade="BF"/>
        </w:rPr>
      </w:pPr>
    </w:p>
    <w:p>
      <w:pPr>
        <w:spacing w:lineRule="auto" w:line="288" w:beforeAutospacing="0" w:afterAutospacing="0"/>
        <w:rPr>
          <w:rFonts w:cs="Arial"/>
          <w:iCs w:val="1"/>
          <w:color w:val="434343" w:themeColor="text1" w:themeShade="BF"/>
          <w:sz w:val="20"/>
        </w:rPr>
      </w:pPr>
      <w:r>
        <w:rPr>
          <w:rFonts w:cs="Arial"/>
          <w:iCs w:val="1"/>
          <w:color w:val="434343" w:themeColor="text1" w:themeShade="BF"/>
          <w:sz w:val="20"/>
        </w:rPr>
        <w:t xml:space="preserve">Results-driven software engineer with 8 years of experience in backend development, specifically focusing on Go and Rust for secure identity governance applications. Demonstrated ability in optimizing infrastructure access and enhancing security protocols. Proven experience in collaborating with cross-functional teams to develop scalable, efficient backend systems.</w:t>
      </w:r>
    </w:p>
    <w:p>
      <w:pPr>
        <w:spacing w:before="120" w:beforeAutospacing="0" w:afterAutospacing="0"/>
        <w:rPr>
          <w:rFonts w:cs="Arial"/>
          <w:color w:val="434343" w:themeColor="text1" w:themeShade="BF"/>
          <w:sz w:val="20"/>
          <w:szCs w:val="20"/>
        </w:rPr>
      </w:pPr>
    </w:p>
    <w:p>
      <w:pPr>
        <w:spacing w:lineRule="auto" w:line="276" w:beforeAutospacing="0" w:afterAutospacing="0"/>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SKILLS</w:t>
      </w:r>
    </w:p>
    <w:p>
      <w:pPr>
        <w:spacing w:lineRule="auto" w:line="276" w:beforeAutospacing="0" w:afterAutospacing="0"/>
        <w:rPr>
          <w:rFonts w:cs="Arial" w:eastAsia="Arial"/>
          <w:color w:val="434343" w:themeColor="text1" w:themeShade="BF"/>
        </w:rPr>
      </w:pPr>
    </w:p>
    <w:p>
      <w:pPr>
        <w:spacing w:lineRule="auto" w:line="276" w:beforeAutospacing="0" w:afterAutospacing="0"/>
        <w:rPr>
          <w:rFonts w:cs="Arial" w:eastAsia="Arial"/>
          <w:color w:val="434343" w:themeColor="text1" w:themeShade="BF"/>
          <w:sz w:val="20"/>
        </w:rPr>
        <w:sectPr>
          <w:footnotePr/>
          <w:endnotePr/>
          <w:type w:val="continuous"/>
          <w:pgMar w:left="720" w:right="720" w:top="720" w:bottom="720" w:header="720" w:footer="720" w:gutter="0"/>
          <w:cols w:equalWidth="1" w:space="720"/>
        </w:sectPr>
      </w:pPr>
      <w:r>
        <w:rPr>
          <w:rFonts w:cs="Arial"/>
          <w:b w:val="1"/>
          <w:color w:val="434343" w:themeColor="text1" w:themeShade="BF"/>
          <w:sz w:val="24"/>
          <w:spacing w:val="36"/>
        </w:rPr>
        <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Programming Languages:</w:t>
      </w:r>
      <w:r>
        <w:rPr>
          <w:rFonts w:ascii="Arial" w:hAnsi="Arial" w:cs="Arial"/>
          <w:color w:val="434343" w:themeColor="text1" w:themeShade="BF"/>
          <w:sz w:val="20"/>
          <w:szCs w:val="20"/>
        </w:rPr>
        <w:t xml:space="preserve"> Go, Rust, Python, JavaScript, Java, Golang, C++</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Frameworks &amp; Libraries:</w:t>
      </w:r>
      <w:r>
        <w:rPr>
          <w:rFonts w:ascii="Arial" w:hAnsi="Arial" w:cs="Arial"/>
          <w:color w:val="434343" w:themeColor="text1" w:themeShade="BF"/>
          <w:sz w:val="20"/>
          <w:szCs w:val="20"/>
        </w:rPr>
        <w:t xml:space="preserve"> Gin, Echo, Django, Flask, React, Vue.js</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Database Technologies:</w:t>
      </w:r>
      <w:r>
        <w:rPr>
          <w:rFonts w:ascii="Arial" w:hAnsi="Arial" w:cs="Arial"/>
          <w:color w:val="434343" w:themeColor="text1" w:themeShade="BF"/>
          <w:sz w:val="20"/>
          <w:szCs w:val="20"/>
        </w:rPr>
        <w:t xml:space="preserve"> PostgreSQL, MongoDB, Redis, MySQL, Cassandra, Dgraph</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Tools &amp; Platforms:</w:t>
      </w:r>
      <w:r>
        <w:rPr>
          <w:rFonts w:ascii="Arial" w:hAnsi="Arial" w:cs="Arial"/>
          <w:color w:val="434343" w:themeColor="text1" w:themeShade="BF"/>
          <w:sz w:val="20"/>
          <w:szCs w:val="20"/>
        </w:rPr>
        <w:t xml:space="preserve"> Docker, Kubernetes, Terraform, GitHub, GitLab, AWS, Azure</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DevOps &amp; CI/CD:</w:t>
      </w:r>
      <w:r>
        <w:rPr>
          <w:rFonts w:ascii="Arial" w:hAnsi="Arial" w:cs="Arial"/>
          <w:color w:val="434343" w:themeColor="text1" w:themeShade="BF"/>
          <w:sz w:val="20"/>
          <w:szCs w:val="20"/>
        </w:rPr>
        <w:t xml:space="preserve"> Jenkins, CircleCI, TravisCI, Prometheus, Grafana</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Security &amp; Compliance:</w:t>
      </w:r>
      <w:r>
        <w:rPr>
          <w:rFonts w:ascii="Arial" w:hAnsi="Arial" w:cs="Arial"/>
          <w:color w:val="434343" w:themeColor="text1" w:themeShade="BF"/>
          <w:sz w:val="20"/>
          <w:szCs w:val="20"/>
        </w:rPr>
        <w:t xml:space="preserve"> OAuth2, OpenID Connect, JWT, TLS, SAML</w:t>
      </w:r>
    </w:p>
    <w:p>
      <w:pPr>
        <w:pStyle w:val="P5"/>
        <w:numPr>
          <w:ilvl w:val="0"/>
          <w:numId w:val="8"/>
        </w:numPr>
        <w:spacing w:lineRule="auto" w:line="312" w:after="40" w:beforeAutospacing="0" w:afterAutospacing="0"/>
        <w:rPr>
          <w:rFonts w:ascii="Arial" w:hAnsi="Arial" w:cs="Arial" w:eastAsia="Arial"/>
          <w:color w:val="434343" w:themeColor="text1" w:themeShade="BF"/>
          <w:sz w:val="20"/>
        </w:rPr>
        <w:sectPr>
          <w:footnotePr/>
          <w:endnotePr/>
          <w:type w:val="continuous"/>
          <w:pgMar w:left="720" w:right="720" w:top="720" w:bottom="720" w:header="720" w:footer="720" w:gutter="0"/>
          <w:cols w:equalWidth="1" w:space="720"/>
        </w:sectPr>
      </w:pPr>
    </w:p>
    <w:p>
      <w:pPr>
        <w:spacing w:lineRule="auto" w:line="276" w:beforeAutospacing="0" w:afterAutospacing="0"/>
        <w:rPr>
          <w:rFonts w:cs="Arial"/>
          <w:color w:val="434343" w:themeColor="text1" w:themeShade="BF"/>
          <w:lang w:val="fr-FR"/>
        </w:rPr>
      </w:pPr>
    </w:p>
    <w:p>
      <w:pPr>
        <w:pStyle w:val="P4"/>
        <w:spacing w:lineRule="auto" w:line="276" w:beforeAutospacing="0" w:afterAutospacing="0"/>
        <w:jc w:val="center"/>
        <w:rPr>
          <w:b w:val="0"/>
          <w:color w:val="434343" w:themeColor="text1" w:themeShade="BF"/>
          <w:spacing w:val="36"/>
        </w:rPr>
      </w:pPr>
      <w:r>
        <w:rPr>
          <w:b w:val="0"/>
          <w:color w:val="434343" w:themeColor="text1" w:themeShade="BF"/>
          <w:sz w:val="24"/>
          <w:spacing w:val="36"/>
        </w:rPr>
        <w:t>WORK EXPERIENCE</w:t>
      </w:r>
    </w:p>
    <w:p>
      <w:pPr>
        <w:tabs>
          <w:tab w:val="right" w:pos="10800" w:leader="none"/>
        </w:tabs>
        <w:spacing w:lineRule="auto" w:line="276" w:beforeAutospacing="0" w:afterAutospacing="0"/>
        <w:ind w:left="2448"/>
        <w:rPr>
          <w:rFonts w:cs="Arial"/>
          <w:b w:val="1"/>
          <w:color w:val="434343" w:themeColor="text1" w:themeShade="BF"/>
        </w:rPr>
      </w:pPr>
    </w:p>
    <w:p>
      <w:pPr>
        <w:tabs>
          <w:tab w:val="right" w:pos="10710" w:leader="none"/>
        </w:tabs>
        <w:spacing w:lineRule="auto" w:line="252" w:beforeAutospacing="0" w:afterAutospacing="0"/>
        <w:ind w:right="90"/>
        <w:rPr>
          <w:rFonts w:cs="Arial" w:eastAsia="Cambria"/>
          <w:color w:val="434343" w:themeColor="text1" w:themeShade="BF"/>
          <w:sz w:val="21"/>
          <w:szCs w:val="21"/>
        </w:rPr>
      </w:pPr>
      <w:r>
        <w:rPr>
          <w:rFonts w:cs="Arial"/>
          <w:b w:val="1"/>
          <w:color w:val="434343" w:themeColor="text1" w:themeShade="BF"/>
          <w:sz w:val="24"/>
          <w:szCs w:val="24"/>
          <w:rtl w:val="0"/>
          <w:lang w:val="en-US" w:bidi="en-US" w:eastAsia="en-US"/>
        </w:rPr>
        <w:t>ANDELA</w:t>
      </w:r>
      <w:r>
        <w:rPr>
          <w:rFonts w:cs="Arial"/>
          <w:b w:val="1"/>
          <w:color w:val="434343" w:themeColor="text1" w:themeShade="BF"/>
          <w:sz w:val="24"/>
          <w:szCs w:val="24"/>
          <w:rtl w:val="0"/>
          <w:lang w:val="en-US" w:bidi="en-US" w:eastAsia="en-US"/>
        </w:rPr>
        <w:t xml:space="preserve">, </w:t>
      </w:r>
      <w:r>
        <w:rPr>
          <w:rFonts w:cs="Arial"/>
          <w:b w:val="1"/>
          <w:color w:val="434343" w:themeColor="text1" w:themeShade="BF"/>
          <w:sz w:val="24"/>
          <w:szCs w:val="24"/>
          <w:rtl w:val="0"/>
          <w:lang w:val="en-US" w:bidi="en-US" w:eastAsia="en-US"/>
        </w:rPr>
        <w:t>New York, NY</w:t>
      </w:r>
      <w:r>
        <w:rPr>
          <w:rFonts w:cs="Arial"/>
          <w:b w:val="1"/>
          <w:color w:val="434343" w:themeColor="text1" w:themeShade="BF"/>
          <w:sz w:val="24"/>
          <w:szCs w:val="24"/>
        </w:rPr>
        <w:t>, Remote</w:t>
      </w:r>
      <w:r>
        <w:rPr>
          <w:rFonts w:cs="Arial" w:eastAsia="Cambria"/>
          <w:color w:val="434343" w:themeColor="text1" w:themeShade="BF"/>
          <w:sz w:val="21"/>
          <w:szCs w:val="21"/>
        </w:rPr>
        <w:t xml:space="preserve"> – </w:t>
      </w:r>
      <w:r>
        <w:rPr>
          <w:rFonts w:cs="Arial"/>
          <w:b w:val="1"/>
          <w:bCs w:val="1"/>
          <w:color w:val="434343" w:themeColor="text1" w:themeShade="BF"/>
          <w:sz w:val="20"/>
        </w:rPr>
        <w:t xml:space="preserve">Senior Software Engineer</w:t>
      </w:r>
      <w:r>
        <w:rPr>
          <w:rFonts w:cs="Arial" w:eastAsia="Cambria"/>
          <w:color w:val="434343" w:themeColor="text1" w:themeShade="BF"/>
          <w:sz w:val="21"/>
          <w:szCs w:val="21"/>
        </w:rPr>
        <w:t xml:space="preserve"> </w:t>
      </w:r>
      <w:bookmarkStart w:id="0" w:name="_GoBack"/>
      <w:bookmarkEnd w:id="0"/>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Nov</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eastAsia="Cambria"/>
          <w:color w:val="434343" w:themeColor="text1" w:themeShade="BF"/>
          <w:sz w:val="21"/>
          <w:szCs w:val="21"/>
        </w:rPr>
        <w:t xml:space="preserve"> – Current</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Led the design and implementation of </w:t>
      </w:r>
      <w:r>
        <w:rPr>
          <w:rFonts w:ascii="Arial" w:hAnsi="Arial" w:cs="Arial"/>
          <w:b w:val="1"/>
          <w:color w:val="434343" w:themeColor="text1" w:themeShade="BF"/>
          <w:sz w:val="20"/>
          <w:szCs w:val="20"/>
        </w:rPr>
        <w:t xml:space="preserve">backend services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using </w:t>
      </w:r>
      <w:r>
        <w:rPr>
          <w:rFonts w:ascii="Arial" w:hAnsi="Arial" w:cs="Arial"/>
          <w:b w:val="1"/>
          <w:color w:val="434343" w:themeColor="text1" w:themeShade="BF"/>
          <w:sz w:val="20"/>
          <w:szCs w:val="20"/>
        </w:rPr>
        <w:t xml:space="preserve">Go</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Rust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ensuring secure identity governance for applications that enhance access control mechanisms across the organization's infrastructure.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Collaborated closely with </w:t>
      </w:r>
      <w:r>
        <w:rPr>
          <w:rFonts w:ascii="Arial" w:hAnsi="Arial" w:cs="Arial"/>
          <w:b w:val="1"/>
          <w:color w:val="434343" w:themeColor="text1" w:themeShade="BF"/>
          <w:sz w:val="20"/>
          <w:szCs w:val="20"/>
        </w:rPr>
        <w:t xml:space="preserve">product managers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security researchers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to define innovative features that enhance session recording and audit logging capabilities leveraging industry best practices.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Developed scalable </w:t>
      </w:r>
      <w:r>
        <w:rPr>
          <w:rFonts w:ascii="Arial" w:hAnsi="Arial" w:cs="Arial"/>
          <w:b w:val="1"/>
          <w:color w:val="434343" w:themeColor="text1" w:themeShade="BF"/>
          <w:sz w:val="20"/>
          <w:szCs w:val="20"/>
        </w:rPr>
        <w:t xml:space="preserve">RESTful APIs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that facilitate the auditing of access controls, making sure all transactions are logged for security compliance while optimizing performance.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Participated in code reviews and technical discussions, promoting adherence to best practices in </w:t>
      </w:r>
      <w:r>
        <w:rPr>
          <w:rFonts w:ascii="Arial" w:hAnsi="Arial" w:cs="Arial"/>
          <w:b w:val="1"/>
          <w:color w:val="434343" w:themeColor="text1" w:themeShade="BF"/>
          <w:sz w:val="20"/>
          <w:szCs w:val="20"/>
        </w:rPr>
        <w:t xml:space="preserve">cryptography</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secure coding standards within the team.</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Implemented robust monitoring solutions using </w:t>
      </w:r>
      <w:r>
        <w:rPr>
          <w:rFonts w:ascii="Arial" w:hAnsi="Arial" w:cs="Arial"/>
          <w:b w:val="1"/>
          <w:color w:val="434343" w:themeColor="text1" w:themeShade="BF"/>
          <w:sz w:val="20"/>
          <w:szCs w:val="20"/>
        </w:rPr>
        <w:t xml:space="preserve">Prometheus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Grafana</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for real-time visibility into application performance and security incidents, enhancing incident response times.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Enhanced infrastructure security measures by integrating </w:t>
      </w:r>
      <w:r>
        <w:rPr>
          <w:rFonts w:ascii="Arial" w:hAnsi="Arial" w:cs="Arial"/>
          <w:b w:val="1"/>
          <w:color w:val="434343" w:themeColor="text1" w:themeShade="BF"/>
          <w:sz w:val="20"/>
          <w:szCs w:val="20"/>
        </w:rPr>
        <w:t xml:space="preserve">OAuth2</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JWT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for token-based authentication, significantly reducing unauthorized access incidents.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Conducted training workshops for junior engineers to foster a security-first mindset while developing backend solutions focused on auditing and identity governance.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Streamlined deployment pipelines using </w:t>
      </w:r>
      <w:r>
        <w:rPr>
          <w:rFonts w:ascii="Arial" w:hAnsi="Arial" w:cs="Arial"/>
          <w:b w:val="1"/>
          <w:color w:val="434343" w:themeColor="text1" w:themeShade="BF"/>
          <w:sz w:val="20"/>
          <w:szCs w:val="20"/>
        </w:rPr>
        <w:t xml:space="preserve">Docker</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Kubernetes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resulting in highly efficient deployments and improved rollback capabilities for backend services.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Engaged with cross-functional teams to adopt a culture of best practices in </w:t>
      </w:r>
      <w:r>
        <w:rPr>
          <w:rFonts w:ascii="Arial" w:hAnsi="Arial" w:cs="Arial"/>
          <w:b w:val="1"/>
          <w:color w:val="434343" w:themeColor="text1" w:themeShade="BF"/>
          <w:sz w:val="20"/>
          <w:szCs w:val="20"/>
        </w:rPr>
        <w:t xml:space="preserve">DevOps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leading to more reliable and consistent release cycles across the organization.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Utilized </w:t>
      </w:r>
      <w:r>
        <w:rPr>
          <w:rFonts w:ascii="Arial" w:hAnsi="Arial" w:cs="Arial"/>
          <w:b w:val="1"/>
          <w:color w:val="434343" w:themeColor="text1" w:themeShade="BF"/>
          <w:sz w:val="20"/>
          <w:szCs w:val="20"/>
        </w:rPr>
        <w:t xml:space="preserve">Git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for version control and collaboration, ensuring code quality through established branching and merging strategies that enhance team productivity.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Designed and documented scalable architecture utilizing </w:t>
      </w:r>
      <w:r>
        <w:rPr>
          <w:rFonts w:ascii="Arial" w:hAnsi="Arial" w:cs="Arial"/>
          <w:b w:val="1"/>
          <w:color w:val="434343" w:themeColor="text1" w:themeShade="BF"/>
          <w:sz w:val="20"/>
          <w:szCs w:val="20"/>
        </w:rPr>
        <w:t xml:space="preserve">microservices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patterns that cater to identity governance requirements, facilitating easier maintenance and feature rollouts.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Participated in agile ceremonies, providing leadership on sprint planning and retrospectives to continually refine backend development workflows.</w:t>
      </w:r>
    </w:p>
    <w:p>
      <w:pPr>
        <w:tabs>
          <w:tab w:val="right" w:pos="10800" w:leader="none"/>
        </w:tabs>
        <w:spacing w:lineRule="auto" w:line="288" w:beforeAutospacing="0" w:afterAutospacing="0"/>
        <w:rPr>
          <w:rFonts w:cs="Arial"/>
          <w:color w:val="434343" w:themeColor="text1" w:themeShade="BF"/>
          <w:sz w:val="20"/>
          <w:szCs w:val="20"/>
          <w:lang w:val="pt-BR"/>
        </w:rPr>
      </w:pPr>
    </w:p>
    <w:p>
      <w:pPr>
        <w:tabs>
          <w:tab w:val="right" w:pos="10800" w:leader="none"/>
        </w:tabs>
        <w:spacing w:lineRule="auto" w:line="288" w:beforeAutospacing="0" w:afterAutospacing="0"/>
        <w:rPr>
          <w:rFonts w:cs="Arial"/>
          <w:color w:val="434343" w:themeColor="text1" w:themeShade="BF"/>
          <w:sz w:val="20"/>
        </w:rPr>
      </w:pPr>
      <w:r>
        <w:rPr>
          <w:rFonts w:cs="Arial" w:eastAsia="Cambria"/>
          <w:b w:val="1"/>
          <w:color w:val="434343" w:themeColor="text1" w:themeShade="BF"/>
          <w:sz w:val="24"/>
          <w:szCs w:val="24"/>
          <w:rtl w:val="0"/>
          <w:lang w:val="en-US" w:bidi="en-US" w:eastAsia="en-US"/>
        </w:rPr>
        <w:t>MOJO TECH</w:t>
      </w:r>
      <w:r>
        <w:rPr>
          <w:rFonts w:cs="Arial" w:eastAsia="Cambria"/>
          <w:b w:val="1"/>
          <w:color w:val="434343" w:themeColor="text1" w:themeShade="BF"/>
          <w:sz w:val="24"/>
          <w:szCs w:val="24"/>
          <w:rtl w:val="0"/>
          <w:lang w:val="en-US" w:bidi="en-US" w:eastAsia="en-US"/>
        </w:rPr>
        <w:t xml:space="preserve">, </w:t>
      </w:r>
      <w:r>
        <w:rPr>
          <w:rFonts w:cs="Arial" w:eastAsia="Cambria"/>
          <w:b w:val="1"/>
          <w:color w:val="434343" w:themeColor="text1" w:themeShade="BF"/>
          <w:sz w:val="24"/>
          <w:szCs w:val="24"/>
          <w:rtl w:val="0"/>
          <w:lang w:val="en-US" w:bidi="en-US" w:eastAsia="en-US"/>
        </w:rPr>
        <w:t>New York, NY</w:t>
      </w:r>
      <w:r>
        <w:rPr>
          <w:rFonts w:cs="Arial" w:eastAsia="Cambria"/>
          <w:color w:val="434343" w:themeColor="text1" w:themeShade="BF"/>
          <w:sz w:val="21"/>
          <w:szCs w:val="21"/>
        </w:rPr>
        <w:t xml:space="preserve"> -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A</w:t>
      </w:r>
      <w:r>
        <w:rPr>
          <w:rFonts w:cs="Arial" w:eastAsia="Cambria"/>
          <w:color w:val="434343" w:themeColor="text1" w:themeShade="BF"/>
          <w:sz w:val="21"/>
          <w:szCs w:val="21"/>
          <w:rtl w:val="0"/>
          <w:lang w:val="en-US" w:bidi="en-US" w:eastAsia="en-US"/>
        </w:rPr>
        <w:t>pr</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w:t>
      </w:r>
      <w:r>
        <w:rPr>
          <w:rFonts w:cs="Arial" w:eastAsia="Cambria"/>
          <w:color w:val="434343" w:themeColor="text1" w:themeShade="BF"/>
          <w:sz w:val="21"/>
          <w:szCs w:val="21"/>
          <w:rtl w:val="0"/>
          <w:lang w:val="en-US" w:bidi="en-US" w:eastAsia="en-US"/>
        </w:rPr>
        <w:t>8</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Oct</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high-performance </w:t>
      </w:r>
      <w:r>
        <w:rPr>
          <w:rFonts w:ascii="Arial" w:hAnsi="Arial" w:cs="Arial"/>
          <w:b w:val="1"/>
          <w:bCs w:val="1"/>
          <w:color w:val="434343" w:themeColor="text1" w:themeShade="BF"/>
          <w:sz w:val="20"/>
        </w:rPr>
        <w:t xml:space="preserve">backend APIs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in </w:t>
      </w:r>
      <w:r>
        <w:rPr>
          <w:rFonts w:ascii="Arial" w:hAnsi="Arial" w:cs="Arial"/>
          <w:b w:val="1"/>
          <w:bCs w:val="1"/>
          <w:color w:val="434343" w:themeColor="text1" w:themeShade="BF"/>
          <w:sz w:val="20"/>
        </w:rPr>
        <w:t xml:space="preserve">Go</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focusing on authentication and authorization frameworks for a leading SaaS application, ensuring scalability and resilience under load.</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with UX/UI design teams to implement user-focused features, improving product accessibility and enhancing the overall user experience through thoughtful backend design.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Utilized </w:t>
      </w:r>
      <w:r>
        <w:rPr>
          <w:rFonts w:ascii="Arial" w:hAnsi="Arial" w:cs="Arial"/>
          <w:b w:val="1"/>
          <w:bCs w:val="1"/>
          <w:color w:val="434343" w:themeColor="text1" w:themeShade="BF"/>
          <w:sz w:val="20"/>
        </w:rPr>
        <w:t xml:space="preserve">PostgreSQL</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MongoDB</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to design and optimize database schemas, helping to dramatically improve query performance and data retrieval times under heavy loads.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Improved operational efficiency by implementing automated testing frameworks with </w:t>
      </w:r>
      <w:r>
        <w:rPr>
          <w:rFonts w:ascii="Arial" w:hAnsi="Arial" w:cs="Arial"/>
          <w:b w:val="1"/>
          <w:bCs w:val="1"/>
          <w:color w:val="434343" w:themeColor="text1" w:themeShade="BF"/>
          <w:sz w:val="20"/>
        </w:rPr>
        <w:t xml:space="preserve">Jenkins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TravisCI</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increasing code quality and reducing deployment errors significantly.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Worked alongside product teams to gather requirements, translating business needs into technical specifications that guide the development of new features and enhancements.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Assisted in the transition of legacy systems to modern </w:t>
      </w:r>
      <w:r>
        <w:rPr>
          <w:rFonts w:ascii="Arial" w:hAnsi="Arial" w:cs="Arial"/>
          <w:b w:val="1"/>
          <w:bCs w:val="1"/>
          <w:color w:val="434343" w:themeColor="text1" w:themeShade="BF"/>
          <w:sz w:val="20"/>
        </w:rPr>
        <w:t xml:space="preserve">Kubernetes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-based infrastructure, contributing significantly to service reliability and system upkeep.</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Maintained a strong focus on security by implementing secure coding practices, leading to reduced vulnerabilities and systemic risks in developed backend solutions.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in mentorship of junior developers, providing guidance on best practices in backend development and fostering a collaborative learning environment.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Conducted performance tuning exercises for critical </w:t>
      </w:r>
      <w:r>
        <w:rPr>
          <w:rFonts w:ascii="Arial" w:hAnsi="Arial" w:cs="Arial"/>
          <w:b w:val="1"/>
          <w:bCs w:val="1"/>
          <w:color w:val="434343" w:themeColor="text1" w:themeShade="BF"/>
          <w:sz w:val="20"/>
        </w:rPr>
        <w:t xml:space="preserve">backend services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ensuring applications operated efficiently and effectively, leading to user satisfaction.</w:t>
      </w:r>
      <w:r>
        <w:rPr>
          <w:rFonts w:ascii="Arial" w:hAnsi="Arial" w:cs="Arial"/>
          <w:bCs w:val="1"/>
          <w:color w:val="434343" w:themeColor="text1" w:themeShade="BF"/>
          <w:sz w:val="20"/>
        </w:rPr>
        <w:br w:type="textWrapping"/>
      </w:r>
    </w:p>
    <w:p>
      <w:pPr>
        <w:tabs>
          <w:tab w:val="right" w:pos="10800" w:leader="none"/>
        </w:tabs>
        <w:spacing w:lineRule="auto" w:line="288" w:beforeAutospacing="0" w:afterAutospacing="0"/>
        <w:rPr>
          <w:rFonts w:cs="Arial"/>
          <w:b w:val="1"/>
          <w:color w:val="434343" w:themeColor="text1" w:themeShade="BF"/>
          <w:sz w:val="20"/>
        </w:rPr>
      </w:pPr>
      <w:r>
        <w:rPr>
          <w:rFonts w:cs="Arial" w:eastAsia="Cambria"/>
          <w:b w:val="1"/>
          <w:color w:val="434343" w:themeColor="text1" w:themeShade="BF"/>
          <w:sz w:val="24"/>
          <w:szCs w:val="24"/>
          <w:rtl w:val="0"/>
          <w:lang w:val="en-US" w:bidi="en-US" w:eastAsia="en-US"/>
        </w:rPr>
        <w:t>ACTOWIZ SOLUTIONS LLP</w:t>
      </w:r>
      <w:r>
        <w:rPr>
          <w:rFonts w:cs="Arial" w:eastAsia="Cambria"/>
          <w:b w:val="1"/>
          <w:color w:val="434343" w:themeColor="text1" w:themeShade="BF"/>
          <w:sz w:val="24"/>
          <w:szCs w:val="24"/>
          <w:rtl w:val="0"/>
          <w:lang w:val="en-US" w:bidi="en-US" w:eastAsia="en-US"/>
        </w:rPr>
        <w:t xml:space="preserve">, </w:t>
      </w:r>
      <w:r>
        <w:rPr>
          <w:rFonts w:cs="Arial" w:eastAsia="Cambria"/>
          <w:b w:val="1"/>
          <w:color w:val="434343" w:themeColor="text1" w:themeShade="BF"/>
          <w:sz w:val="24"/>
          <w:szCs w:val="24"/>
          <w:rtl w:val="0"/>
          <w:lang w:val="en-US" w:bidi="en-US" w:eastAsia="en-US"/>
        </w:rPr>
        <w:t>Walnut, CA</w:t>
      </w:r>
      <w:r>
        <w:rPr>
          <w:rFonts w:cs="Arial" w:eastAsia="Cambria"/>
          <w:b w:val="1"/>
          <w:color w:val="434343" w:themeColor="text1" w:themeShade="BF"/>
          <w:sz w:val="24"/>
          <w:szCs w:val="24"/>
        </w:rPr>
        <w:t xml:space="preserve"> </w:t>
      </w:r>
      <w:r>
        <w:rPr>
          <w:rFonts w:cs="Arial" w:eastAsia="Cambria"/>
          <w:color w:val="434343" w:themeColor="text1" w:themeShade="BF"/>
          <w:sz w:val="21"/>
          <w:szCs w:val="21"/>
        </w:rPr>
        <w:t xml:space="preserve">-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Jun</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17</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Mar</w:t>
      </w:r>
      <w:r>
        <w:rPr>
          <w:rFonts w:cs="Arial" w:eastAsia="Cambria"/>
          <w:color w:val="434343" w:themeColor="text1" w:themeShade="BF"/>
          <w:sz w:val="21"/>
          <w:szCs w:val="21"/>
        </w:rPr>
        <w:t xml:space="preserve"> 201</w:t>
      </w:r>
      <w:r>
        <w:rPr>
          <w:rFonts w:cs="Arial" w:eastAsia="Cambria"/>
          <w:color w:val="434343" w:themeColor="text1" w:themeShade="BF"/>
          <w:sz w:val="21"/>
          <w:szCs w:val="21"/>
          <w:rtl w:val="0"/>
          <w:lang w:val="en-US" w:bidi="en-US" w:eastAsia="en-US"/>
        </w:rPr>
        <w:t>8</w:t>
      </w:r>
      <w:r>
        <w:rPr>
          <w:rFonts w:cs="Arial"/>
          <w:bCs w:val="1"/>
          <w:color w:val="434343" w:themeColor="text1" w:themeShade="BF"/>
          <w:sz w:val="20"/>
          <w:szCs w:val="20"/>
        </w:rPr>
        <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the development and maintenance of a </w:t>
      </w:r>
      <w:r>
        <w:rPr>
          <w:rFonts w:ascii="Arial" w:hAnsi="Arial" w:cs="Arial"/>
          <w:b w:val="1"/>
          <w:bCs w:val="1"/>
          <w:color w:val="434343" w:themeColor="text1" w:themeShade="BF"/>
          <w:sz w:val="20"/>
        </w:rPr>
        <w:t xml:space="preserve">SaaS application</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as a junior software developer, gaining valuable experience in delivering scalable web services.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backend development projects using </w:t>
      </w:r>
      <w:r>
        <w:rPr>
          <w:rFonts w:ascii="Arial" w:hAnsi="Arial" w:cs="Arial"/>
          <w:b w:val="1"/>
          <w:bCs w:val="1"/>
          <w:color w:val="434343" w:themeColor="text1" w:themeShade="BF"/>
          <w:sz w:val="20"/>
        </w:rPr>
        <w:t xml:space="preserve">Python</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Flask</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implementing features that improved application responsiveness and reduced latency across user transactions.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with senior developers to gain insights into secure coding practices, ensuring robust applications that comply with organizational security policies and guidelines.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Played a key role in mitigating potential security threats by enforcing best practices in </w:t>
      </w:r>
      <w:r>
        <w:rPr>
          <w:rFonts w:ascii="Arial" w:hAnsi="Arial" w:cs="Arial"/>
          <w:b w:val="1"/>
          <w:bCs w:val="1"/>
          <w:color w:val="434343" w:themeColor="text1" w:themeShade="BF"/>
          <w:sz w:val="20"/>
        </w:rPr>
        <w:t xml:space="preserve">data encryption</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access control measures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during the deployment of new features.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Assisted in the integration of third-party APIs to enhance the functionality of the existing application; boosted data and service accessibility.</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Undertook troubleshooting initiatives on production systems, resolving various performance bottlenecks and bugs in real-time, ensuring service quality is maintained.</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team documentation efforts by actively capturing architectural decisions and lessons learned from project development, enhancing knowledge transfer within the team.</w:t>
      </w:r>
    </w:p>
    <w:p>
      <w:pPr>
        <w:tabs>
          <w:tab w:val="right" w:pos="10800" w:leader="none"/>
        </w:tabs>
        <w:spacing w:after="60" w:beforeAutospacing="0" w:afterAutospacing="0"/>
        <w:rPr>
          <w:rFonts w:cs="Arial"/>
          <w:bCs w:val="1"/>
          <w:color w:val="434343" w:themeColor="text1" w:themeShade="BF"/>
          <w:sz w:val="20"/>
        </w:rPr>
      </w:pPr>
    </w:p>
    <w:p>
      <w:pPr>
        <w:tabs>
          <w:tab w:val="right" w:pos="10800" w:leader="none"/>
        </w:tabs>
        <w:spacing w:after="60" w:beforeAutospacing="0" w:afterAutospacing="0"/>
        <w:rPr>
          <w:rFonts w:cs="Arial"/>
          <w:bCs w:val="1"/>
          <w:color w:val="434343" w:themeColor="text1" w:themeShade="BF"/>
          <w:sz w:val="20"/>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EDUCATION</w:t>
      </w:r>
    </w:p>
    <w:p>
      <w:pPr>
        <w:spacing w:lineRule="auto" w:line="276" w:beforeAutospacing="0" w:afterAutospacing="0"/>
        <w:ind w:left="2448"/>
        <w:rPr>
          <w:rFonts w:cs="Arial"/>
          <w:b w:val="1"/>
          <w:color w:val="434343" w:themeColor="text1" w:themeShade="BF"/>
        </w:rPr>
      </w:pPr>
    </w:p>
    <w:p>
      <w:pPr>
        <w:tabs>
          <w:tab w:val="right" w:pos="10800" w:leader="none"/>
        </w:tabs>
        <w:spacing w:after="60" w:beforeAutospacing="0" w:afterAutospacing="0"/>
        <w:rPr>
          <w:rFonts w:cs="Arial"/>
          <w:bCs w:val="1"/>
          <w:color w:val="434343" w:themeColor="text1" w:themeShade="BF"/>
          <w:sz w:val="20"/>
        </w:rPr>
      </w:pPr>
      <w:r>
        <w:rPr>
          <w:rFonts w:cs="Arial" w:eastAsia="Cambria"/>
          <w:b w:val="1"/>
          <w:color w:val="434343" w:themeColor="text1" w:themeShade="BF"/>
          <w:sz w:val="20"/>
          <w:szCs w:val="20"/>
          <w:rtl w:val="0"/>
          <w:lang w:val="en-US" w:bidi="en-US" w:eastAsia="en-US"/>
        </w:rPr>
        <w:t>STRATFORD UNIVERSITY</w:t>
      </w:r>
      <w:r>
        <w:rPr>
          <w:rFonts w:cs="Arial" w:eastAsia="Cambria"/>
          <w:color w:val="434343" w:themeColor="text1" w:themeShade="BF"/>
          <w:sz w:val="20"/>
          <w:szCs w:val="20"/>
        </w:rPr>
        <w:t xml:space="preserve"> – Bachelor of Science in Computer Science </w:t>
      </w:r>
      <w:r>
        <w:rPr>
          <w:rFonts w:cs="Arial" w:eastAsia="Cambria"/>
          <w:color w:val="434343" w:themeColor="text1" w:themeShade="BF"/>
          <w:sz w:val="20"/>
          <w:szCs w:val="20"/>
        </w:rPr>
        <w:br w:type="textWrapping"/>
      </w:r>
      <w:r>
        <w:rPr>
          <w:rFonts w:cs="Arial" w:eastAsia="Arial Unicode MS"/>
          <w:color w:val="434343" w:themeColor="text1" w:themeShade="BF"/>
          <w:sz w:val="20"/>
          <w:szCs w:val="20"/>
        </w:rPr>
        <w:t>(</w:t>
      </w:r>
      <w:r>
        <w:rPr>
          <w:rFonts w:cs="Arial" w:eastAsia="Arial Unicode MS"/>
          <w:color w:val="434343" w:themeColor="text1" w:themeShade="BF"/>
          <w:sz w:val="20"/>
          <w:szCs w:val="20"/>
          <w:rtl w:val="0"/>
          <w:lang w:val="en-US" w:bidi="en-US" w:eastAsia="en-US"/>
        </w:rPr>
        <w:t xml:space="preserve">Sep </w:t>
      </w:r>
      <w:r>
        <w:rPr>
          <w:rFonts w:cs="Arial" w:eastAsia="Arial Unicode MS"/>
          <w:color w:val="434343" w:themeColor="text1" w:themeShade="BF"/>
          <w:sz w:val="20"/>
          <w:szCs w:val="20"/>
        </w:rPr>
        <w:t>201</w:t>
      </w:r>
      <w:r>
        <w:rPr>
          <w:rFonts w:cs="Arial" w:eastAsia="Arial Unicode MS"/>
          <w:color w:val="434343" w:themeColor="text1" w:themeShade="BF"/>
          <w:sz w:val="20"/>
          <w:szCs w:val="20"/>
          <w:rtl w:val="0"/>
          <w:lang w:val="en-US" w:bidi="en-US" w:eastAsia="en-US"/>
        </w:rPr>
        <w:t>3</w:t>
      </w:r>
      <w:r>
        <w:rPr>
          <w:rFonts w:cs="Arial" w:eastAsia="Arial Unicode MS"/>
          <w:color w:val="434343" w:themeColor="text1" w:themeShade="BF"/>
          <w:sz w:val="20"/>
          <w:szCs w:val="20"/>
        </w:rPr>
        <w:t xml:space="preserve"> - May 201</w:t>
      </w:r>
      <w:r>
        <w:rPr>
          <w:rFonts w:cs="Arial" w:eastAsia="Arial Unicode MS"/>
          <w:color w:val="434343" w:themeColor="text1" w:themeShade="BF"/>
          <w:sz w:val="20"/>
          <w:szCs w:val="20"/>
          <w:rtl w:val="0"/>
          <w:lang w:val="en-US" w:bidi="en-US" w:eastAsia="en-US"/>
        </w:rPr>
        <w:t>7</w:t>
      </w:r>
      <w:r>
        <w:rPr>
          <w:rFonts w:cs="Arial" w:eastAsia="Arial Unicode MS"/>
          <w:color w:val="434343" w:themeColor="text1" w:themeShade="BF"/>
          <w:sz w:val="20"/>
          <w:szCs w:val="20"/>
        </w:rPr>
        <w:t>)</w:t>
      </w:r>
    </w:p>
    <w:p>
      <w:pPr>
        <w:tabs>
          <w:tab w:val="right" w:pos="10800" w:leader="none"/>
        </w:tabs>
        <w:spacing w:after="60" w:beforeAutospacing="0" w:afterAutospacing="0"/>
        <w:rPr>
          <w:rFonts w:cs="Arial"/>
          <w:bCs w:val="1"/>
          <w:color w:val="434343" w:themeColor="text1" w:themeShade="BF"/>
          <w:sz w:val="20"/>
        </w:rPr>
      </w:pPr>
    </w:p>
    <w:sectPr>
      <w:footnotePr/>
      <w:endnotePr/>
      <w:type w:val="continuous"/>
      <w:pgMar w:left="720" w:right="720" w:top="720" w:bottom="720" w:header="720" w:footer="720" w:gutter="0"/>
      <w:cols w:equalWidth="1" w:space="720"/>
    </w:sectPr>
  </w:body>
</w:document>
</file>

<file path=word/endnotes.xml><?xml version="1.0" encoding="utf-8"?>
<w:end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endnote w:type="separator" w:id="-1">
    <w:p>
      <w:r>
        <w:separator/>
      </w:r>
    </w:p>
  </w:endnote>
  <w:endnote w:type="continuationSeparator" w:id="0">
    <w:p>
      <w:r>
        <w:continuationSeparator/>
      </w:r>
    </w:p>
  </w:endnote>
</w:endnotes>
</file>

<file path=word/footnotes.xml><?xml version="1.0" encoding="utf-8"?>
<w:foot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footnote w:type="separator" w:id="-1">
    <w:p>
      <w:r>
        <w:separator/>
      </w:r>
    </w:p>
  </w:footnote>
  <w:footnote w:type="continuationSeparator" w:id="0">
    <w:p>
      <w:r>
        <w:continuationSeparator/>
      </w:r>
    </w:p>
  </w:footnote>
</w:footnotes>
</file>

<file path=word/numbering.xml><?xml version="1.0" encoding="utf-8"?>
<w:numbering xmlns:w="http://schemas.openxmlformats.org/wordprocessingml/2006/main">
  <w:abstractNum w:abstractNumId="0">
    <w:nsid w:val="0928795B"/>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
    <w:nsid w:val="1BDE59C5"/>
    <w:multiLevelType w:val="multilevel"/>
    <w:lvl w:ilvl="0">
      <w:start w:val="1"/>
      <w:numFmt w:val="bullet"/>
      <w:suff w:val="tab"/>
      <w:lvlText w:val="●"/>
      <w:lvlJc w:val="left"/>
      <w:pPr>
        <w:ind w:hanging="360" w:left="720"/>
      </w:pPr>
      <w:rPr>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rFonts w:ascii="Microsoft YaHei" w:hAnsi="Microsoft YaHei" w:cs="Microsoft YaHei" w:eastAsia="Microsoft YaHei"/>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rFonts w:ascii="Microsoft YaHei" w:hAnsi="Microsoft YaHei" w:cs="Microsoft YaHei" w:eastAsia="Microsoft YaHei"/>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rFonts w:ascii="Microsoft YaHei" w:hAnsi="Microsoft YaHei" w:cs="Microsoft YaHei" w:eastAsia="Microsoft YaHei"/>
        <w:u w:val="none"/>
      </w:rPr>
    </w:lvl>
  </w:abstractNum>
  <w:abstractNum w:abstractNumId="2">
    <w:nsid w:val="23DF627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
    <w:nsid w:val="2CCF3071"/>
    <w:multiLevelType w:val="multilevel"/>
    <w:lvl w:ilvl="0">
      <w:start w:val="1"/>
      <w:numFmt w:val="bullet"/>
      <w:suff w:val="tab"/>
      <w:lvlText w:val=""/>
      <w:lvlJc w:val="left"/>
      <w:pPr>
        <w:ind w:firstLine="1080" w:left="2160"/>
      </w:pPr>
      <w:rPr>
        <w:rFonts w:ascii="Symbol" w:hAnsi="Symbol" w:hint="default"/>
      </w:rPr>
    </w:lvl>
    <w:lvl w:ilvl="1">
      <w:start w:val="1"/>
      <w:numFmt w:val="bullet"/>
      <w:suff w:val="tab"/>
      <w:lvlText w:val="o"/>
      <w:lvlJc w:val="left"/>
      <w:pPr>
        <w:ind w:firstLine="2520" w:left="2880"/>
      </w:pPr>
      <w:rPr>
        <w:rFonts w:ascii="Arial" w:hAnsi="Arial" w:cs="Arial" w:eastAsia="Arial"/>
      </w:rPr>
    </w:lvl>
    <w:lvl w:ilvl="2">
      <w:start w:val="1"/>
      <w:numFmt w:val="bullet"/>
      <w:suff w:val="tab"/>
      <w:lvlText w:val="▪"/>
      <w:lvlJc w:val="left"/>
      <w:pPr>
        <w:ind w:firstLine="3960" w:left="3600"/>
      </w:pPr>
      <w:rPr>
        <w:rFonts w:ascii="Arial" w:hAnsi="Arial" w:cs="Arial" w:eastAsia="Arial"/>
      </w:rPr>
    </w:lvl>
    <w:lvl w:ilvl="3">
      <w:start w:val="1"/>
      <w:numFmt w:val="bullet"/>
      <w:suff w:val="tab"/>
      <w:lvlText w:val="●"/>
      <w:lvlJc w:val="left"/>
      <w:pPr>
        <w:ind w:firstLine="5400" w:left="4320"/>
      </w:pPr>
      <w:rPr>
        <w:rFonts w:ascii="Arial" w:hAnsi="Arial" w:cs="Arial" w:eastAsia="Arial"/>
      </w:rPr>
    </w:lvl>
    <w:lvl w:ilvl="4">
      <w:start w:val="1"/>
      <w:numFmt w:val="bullet"/>
      <w:suff w:val="tab"/>
      <w:lvlText w:val="o"/>
      <w:lvlJc w:val="left"/>
      <w:pPr>
        <w:ind w:firstLine="6840" w:left="5040"/>
      </w:pPr>
      <w:rPr>
        <w:rFonts w:ascii="Arial" w:hAnsi="Arial" w:cs="Arial" w:eastAsia="Arial"/>
      </w:rPr>
    </w:lvl>
    <w:lvl w:ilvl="5">
      <w:start w:val="1"/>
      <w:numFmt w:val="bullet"/>
      <w:suff w:val="tab"/>
      <w:lvlText w:val="▪"/>
      <w:lvlJc w:val="left"/>
      <w:pPr>
        <w:ind w:firstLine="8280" w:left="5760"/>
      </w:pPr>
      <w:rPr>
        <w:rFonts w:ascii="Arial" w:hAnsi="Arial" w:cs="Arial" w:eastAsia="Arial"/>
      </w:rPr>
    </w:lvl>
    <w:lvl w:ilvl="6">
      <w:start w:val="1"/>
      <w:numFmt w:val="bullet"/>
      <w:suff w:val="tab"/>
      <w:lvlText w:val="●"/>
      <w:lvlJc w:val="left"/>
      <w:pPr>
        <w:ind w:firstLine="9720" w:left="6480"/>
      </w:pPr>
      <w:rPr>
        <w:rFonts w:ascii="Arial" w:hAnsi="Arial" w:cs="Arial" w:eastAsia="Arial"/>
      </w:rPr>
    </w:lvl>
    <w:lvl w:ilvl="7">
      <w:start w:val="1"/>
      <w:numFmt w:val="bullet"/>
      <w:suff w:val="tab"/>
      <w:lvlText w:val="o"/>
      <w:lvlJc w:val="left"/>
      <w:pPr>
        <w:ind w:firstLine="11160" w:left="7200"/>
      </w:pPr>
      <w:rPr>
        <w:rFonts w:ascii="Arial" w:hAnsi="Arial" w:cs="Arial" w:eastAsia="Arial"/>
      </w:rPr>
    </w:lvl>
    <w:lvl w:ilvl="8">
      <w:start w:val="1"/>
      <w:numFmt w:val="bullet"/>
      <w:suff w:val="tab"/>
      <w:lvlText w:val="▪"/>
      <w:lvlJc w:val="left"/>
      <w:pPr>
        <w:ind w:firstLine="12600" w:left="7920"/>
      </w:pPr>
      <w:rPr>
        <w:rFonts w:ascii="Arial" w:hAnsi="Arial" w:cs="Arial" w:eastAsia="Arial"/>
      </w:rPr>
    </w:lvl>
  </w:abstractNum>
  <w:abstractNum w:abstractNumId="4">
    <w:nsid w:val="35C338FD"/>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5">
    <w:nsid w:val="3ABE5D3E"/>
    <w:multiLevelType w:val="hybridMultilevel"/>
    <w:lvl w:ilvl="0" w:tplc="00C6F988">
      <w:start w:val="1"/>
      <w:numFmt w:val="bullet"/>
      <w:suff w:val="tab"/>
      <w:lvlText w:val=""/>
      <w:lvlJc w:val="left"/>
      <w:pPr>
        <w:ind w:hanging="360" w:left="720"/>
      </w:pPr>
      <w:rPr>
        <w:rFonts w:ascii="Symbol" w:hAnsi="Symbol" w:hint="default"/>
        <w:color w:val="595959" w:themeColor="text1"/>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6">
    <w:nsid w:val="48E6624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7">
    <w:nsid w:val="65425A49"/>
    <w:multiLevelType w:val="multilevel"/>
    <w:lvl w:ilvl="0">
      <w:start w:val="1"/>
      <w:numFmt w:val="bullet"/>
      <w:suff w:val="tab"/>
      <w:lvlText w:val=""/>
      <w:lvlJc w:val="left"/>
      <w:pPr>
        <w:ind w:hanging="360" w:left="720"/>
        <w:tabs>
          <w:tab w:val="left" w:pos="720" w:leader="none"/>
        </w:tabs>
      </w:pPr>
      <w:rPr>
        <w:rFonts w:ascii="Symbol" w:hAnsi="Symbol" w:hint="default"/>
      </w:rPr>
    </w:lvl>
    <w:lvl w:ilvl="1">
      <w:start w:val="1"/>
      <w:numFmt w:val="decimal"/>
      <w:suff w:val="tab"/>
      <w:lvlText w:val="%2."/>
      <w:lvlJc w:val="left"/>
      <w:pPr>
        <w:ind w:hanging="360" w:left="1440"/>
        <w:tabs>
          <w:tab w:val="left" w:pos="1440" w:leader="none"/>
        </w:tabs>
      </w:pPr>
      <w:rPr/>
    </w:lvl>
    <w:lvl w:ilvl="2">
      <w:start w:val="1"/>
      <w:numFmt w:val="decimal"/>
      <w:suff w:val="tab"/>
      <w:lvlText w:val="%3."/>
      <w:lvlJc w:val="left"/>
      <w:pPr>
        <w:ind w:hanging="36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decimal"/>
      <w:suff w:val="tab"/>
      <w:lvlText w:val="%5."/>
      <w:lvlJc w:val="left"/>
      <w:pPr>
        <w:ind w:hanging="360" w:left="3600"/>
        <w:tabs>
          <w:tab w:val="left" w:pos="3600" w:leader="none"/>
        </w:tabs>
      </w:pPr>
      <w:rPr/>
    </w:lvl>
    <w:lvl w:ilvl="5">
      <w:start w:val="1"/>
      <w:numFmt w:val="decimal"/>
      <w:suff w:val="tab"/>
      <w:lvlText w:val="%6."/>
      <w:lvlJc w:val="left"/>
      <w:pPr>
        <w:ind w:hanging="36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decimal"/>
      <w:suff w:val="tab"/>
      <w:lvlText w:val="%8."/>
      <w:lvlJc w:val="left"/>
      <w:pPr>
        <w:ind w:hanging="360" w:left="5760"/>
        <w:tabs>
          <w:tab w:val="left" w:pos="5760" w:leader="none"/>
        </w:tabs>
      </w:pPr>
      <w:rPr/>
    </w:lvl>
    <w:lvl w:ilvl="8">
      <w:start w:val="1"/>
      <w:numFmt w:val="decimal"/>
      <w:suff w:val="tab"/>
      <w:lvlText w:val="%9."/>
      <w:lvlJc w:val="left"/>
      <w:pPr>
        <w:ind w:hanging="360" w:left="6480"/>
        <w:tabs>
          <w:tab w:val="left" w:pos="6480" w:leader="none"/>
        </w:tabs>
      </w:pPr>
      <w:rPr/>
    </w:lvl>
  </w:abstractNum>
  <w:abstractNum w:abstractNumId="8">
    <w:nsid w:val="74390D7A"/>
    <w:multiLevelType w:val="hybridMultilevel"/>
    <w:lvl w:ilvl="0" w:tplc="04090001">
      <w:start w:val="1"/>
      <w:numFmt w:val="bullet"/>
      <w:suff w:val="tab"/>
      <w:lvlText w:val=""/>
      <w:lvlJc w:val="left"/>
      <w:pPr>
        <w:ind w:hanging="360" w:left="360"/>
      </w:pPr>
      <w:rPr>
        <w:rFonts w:ascii="Symbol" w:hAnsi="Symbol" w:hint="default"/>
      </w:rPr>
    </w:lvl>
    <w:lvl w:ilvl="1" w:tplc="04090003">
      <w:start w:val="1"/>
      <w:numFmt w:val="bullet"/>
      <w:suff w:val="tab"/>
      <w:lvlText w:val="o"/>
      <w:lvlJc w:val="left"/>
      <w:pPr>
        <w:ind w:hanging="360" w:left="1080"/>
      </w:pPr>
      <w:rPr>
        <w:rFonts w:ascii="Courier New" w:hAnsi="Courier New" w:cs="Courier New" w:hint="default"/>
      </w:rPr>
    </w:lvl>
    <w:lvl w:ilvl="2" w:tplc="04090005">
      <w:start w:val="1"/>
      <w:numFmt w:val="bullet"/>
      <w:suff w:val="tab"/>
      <w:lvlText w:val=""/>
      <w:lvlJc w:val="left"/>
      <w:pPr>
        <w:ind w:hanging="360" w:left="1800"/>
      </w:pPr>
      <w:rPr>
        <w:rFonts w:ascii="Wingdings" w:hAnsi="Wingdings" w:hint="default"/>
      </w:rPr>
    </w:lvl>
    <w:lvl w:ilvl="3" w:tplc="04090001">
      <w:start w:val="1"/>
      <w:numFmt w:val="bullet"/>
      <w:suff w:val="tab"/>
      <w:lvlText w:val=""/>
      <w:lvlJc w:val="left"/>
      <w:pPr>
        <w:ind w:hanging="360" w:left="2520"/>
      </w:pPr>
      <w:rPr>
        <w:rFonts w:ascii="Symbol" w:hAnsi="Symbol" w:hint="default"/>
      </w:rPr>
    </w:lvl>
    <w:lvl w:ilvl="4" w:tplc="04090003">
      <w:start w:val="1"/>
      <w:numFmt w:val="bullet"/>
      <w:suff w:val="tab"/>
      <w:lvlText w:val="o"/>
      <w:lvlJc w:val="left"/>
      <w:pPr>
        <w:ind w:hanging="360" w:left="3240"/>
      </w:pPr>
      <w:rPr>
        <w:rFonts w:ascii="Courier New" w:hAnsi="Courier New" w:cs="Courier New" w:hint="default"/>
      </w:rPr>
    </w:lvl>
    <w:lvl w:ilvl="5" w:tplc="04090005">
      <w:start w:val="1"/>
      <w:numFmt w:val="bullet"/>
      <w:suff w:val="tab"/>
      <w:lvlText w:val=""/>
      <w:lvlJc w:val="left"/>
      <w:pPr>
        <w:ind w:hanging="360" w:left="3960"/>
      </w:pPr>
      <w:rPr>
        <w:rFonts w:ascii="Wingdings" w:hAnsi="Wingdings" w:hint="default"/>
      </w:rPr>
    </w:lvl>
    <w:lvl w:ilvl="6" w:tplc="04090001">
      <w:start w:val="1"/>
      <w:numFmt w:val="bullet"/>
      <w:suff w:val="tab"/>
      <w:lvlText w:val=""/>
      <w:lvlJc w:val="left"/>
      <w:pPr>
        <w:ind w:hanging="360" w:left="4680"/>
      </w:pPr>
      <w:rPr>
        <w:rFonts w:ascii="Symbol" w:hAnsi="Symbol" w:hint="default"/>
      </w:rPr>
    </w:lvl>
    <w:lvl w:ilvl="7" w:tplc="04090003">
      <w:start w:val="1"/>
      <w:numFmt w:val="bullet"/>
      <w:suff w:val="tab"/>
      <w:lvlText w:val="o"/>
      <w:lvlJc w:val="left"/>
      <w:pPr>
        <w:ind w:hanging="360" w:left="5400"/>
      </w:pPr>
      <w:rPr>
        <w:rFonts w:ascii="Courier New" w:hAnsi="Courier New" w:cs="Courier New" w:hint="default"/>
      </w:rPr>
    </w:lvl>
    <w:lvl w:ilvl="8" w:tplc="04090005">
      <w:start w:val="1"/>
      <w:numFmt w:val="bullet"/>
      <w:suff w:val="tab"/>
      <w:lvlText w:val=""/>
      <w:lvlJc w:val="left"/>
      <w:pPr>
        <w:ind w:hanging="360" w:left="6120"/>
      </w:pPr>
      <w:rPr>
        <w:rFonts w:ascii="Wingdings" w:hAnsi="Wingdings" w:hint="default"/>
      </w:rPr>
    </w:lvl>
  </w:abstractNum>
  <w:abstractNum w:abstractNumId="9">
    <w:nsid w:val="7BA66387"/>
    <w:multiLevelType w:val="hybridMultilevel"/>
    <w:lvl w:ilvl="0" w:tplc="04090001">
      <w:start w:val="1"/>
      <w:numFmt w:val="bullet"/>
      <w:suff w:val="tab"/>
      <w:lvlText w:val=""/>
      <w:lvlJc w:val="left"/>
      <w:pPr>
        <w:ind w:hanging="360" w:left="2880"/>
      </w:pPr>
      <w:rPr>
        <w:rFonts w:ascii="Symbol" w:hAnsi="Symbol" w:hint="default"/>
      </w:rPr>
    </w:lvl>
    <w:lvl w:ilvl="1" w:tplc="04090003">
      <w:start w:val="1"/>
      <w:numFmt w:val="bullet"/>
      <w:suff w:val="tab"/>
      <w:lvlText w:val="o"/>
      <w:lvlJc w:val="left"/>
      <w:pPr>
        <w:ind w:hanging="360" w:left="3600"/>
      </w:pPr>
      <w:rPr>
        <w:rFonts w:ascii="Courier New" w:hAnsi="Courier New" w:cs="Courier New" w:hint="default"/>
      </w:rPr>
    </w:lvl>
    <w:lvl w:ilvl="2" w:tplc="04090005">
      <w:start w:val="1"/>
      <w:numFmt w:val="bullet"/>
      <w:suff w:val="tab"/>
      <w:lvlText w:val=""/>
      <w:lvlJc w:val="left"/>
      <w:pPr>
        <w:ind w:hanging="360" w:left="4320"/>
      </w:pPr>
      <w:rPr>
        <w:rFonts w:ascii="Wingdings" w:hAnsi="Wingdings" w:hint="default"/>
      </w:rPr>
    </w:lvl>
    <w:lvl w:ilvl="3" w:tplc="04090001">
      <w:start w:val="1"/>
      <w:numFmt w:val="bullet"/>
      <w:suff w:val="tab"/>
      <w:lvlText w:val=""/>
      <w:lvlJc w:val="left"/>
      <w:pPr>
        <w:ind w:hanging="360" w:left="5040"/>
      </w:pPr>
      <w:rPr>
        <w:rFonts w:ascii="Symbol" w:hAnsi="Symbol" w:hint="default"/>
      </w:rPr>
    </w:lvl>
    <w:lvl w:ilvl="4" w:tplc="04090003">
      <w:start w:val="1"/>
      <w:numFmt w:val="bullet"/>
      <w:suff w:val="tab"/>
      <w:lvlText w:val="o"/>
      <w:lvlJc w:val="left"/>
      <w:pPr>
        <w:ind w:hanging="360" w:left="5760"/>
      </w:pPr>
      <w:rPr>
        <w:rFonts w:ascii="Courier New" w:hAnsi="Courier New" w:cs="Courier New" w:hint="default"/>
      </w:rPr>
    </w:lvl>
    <w:lvl w:ilvl="5" w:tplc="04090005">
      <w:start w:val="1"/>
      <w:numFmt w:val="bullet"/>
      <w:suff w:val="tab"/>
      <w:lvlText w:val=""/>
      <w:lvlJc w:val="left"/>
      <w:pPr>
        <w:ind w:hanging="360" w:left="6480"/>
      </w:pPr>
      <w:rPr>
        <w:rFonts w:ascii="Wingdings" w:hAnsi="Wingdings" w:hint="default"/>
      </w:rPr>
    </w:lvl>
    <w:lvl w:ilvl="6" w:tplc="04090001">
      <w:start w:val="1"/>
      <w:numFmt w:val="bullet"/>
      <w:suff w:val="tab"/>
      <w:lvlText w:val=""/>
      <w:lvlJc w:val="left"/>
      <w:pPr>
        <w:ind w:hanging="360" w:left="7200"/>
      </w:pPr>
      <w:rPr>
        <w:rFonts w:ascii="Symbol" w:hAnsi="Symbol" w:hint="default"/>
      </w:rPr>
    </w:lvl>
    <w:lvl w:ilvl="7" w:tplc="04090003">
      <w:start w:val="1"/>
      <w:numFmt w:val="bullet"/>
      <w:suff w:val="tab"/>
      <w:lvlText w:val="o"/>
      <w:lvlJc w:val="left"/>
      <w:pPr>
        <w:ind w:hanging="360" w:left="7920"/>
      </w:pPr>
      <w:rPr>
        <w:rFonts w:ascii="Courier New" w:hAnsi="Courier New" w:cs="Courier New" w:hint="default"/>
      </w:rPr>
    </w:lvl>
    <w:lvl w:ilvl="8" w:tplc="04090005">
      <w:start w:val="1"/>
      <w:numFmt w:val="bullet"/>
      <w:suff w:val="tab"/>
      <w:lvlText w:val=""/>
      <w:lvlJc w:val="left"/>
      <w:pPr>
        <w:ind w:hanging="360" w:left="864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r="http://schemas.openxmlformats.org/officeDocument/2006/relationships" xmlns:w="http://schemas.openxmlformats.org/wordprocessingml/2006/main">
  <w:displayBackgroundShape w:val="0"/>
  <w:defaultTabStop w:val="720"/>
  <w:autoHyphenation w:val="0"/>
  <w:evenAndOddHeaders w:val="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xmlns:m="http://schemas.openxmlformats.org/officeDocument/2006/math">
    <m:brkBin m:val="before"/>
    <m:brkBinSub m:val="--"/>
    <m:defJc m:val="centerGroup"/>
    <m:dispDef/>
    <m:interSp m:val="0"/>
    <m:intLim m:val="subSup"/>
    <m:intraSp m:val="0"/>
    <m:lMargin m:val="0"/>
    <m:mathFont m:val="Cambria Math"/>
    <m:naryLim m:val="undOvr"/>
    <m:postSp m:val="0"/>
    <m:preSp m:val="0"/>
    <m:rMargin m:val="0"/>
    <m:smallFrac/>
    <m:wrapIndent m:val="1440"/>
    <m:wrapRight m:val="0"/>
  </m:mathPr>
  <w:clrSchemeMapping w:bg1="light1" w:t1="dark1" w:bg2="light2" w:t2="dark2" w:accent1="accent1" w:accent2="accent2" w:accent3="accent3" w:accent4="accent4" w:accent5="accent5" w:accent6="accent6" w:hyperlink="hyperlink" w:followedHyperlink="followedHyperlink"/>
  <w:footnotePr>
    <w:footnote w:id="-1"/>
    <w:footnote w:id="0"/>
  </w:footnotePr>
  <w:endnotePr>
    <w:endnote w:id="-1"/>
    <w:endnote w:id="0"/>
  </w:endnotePr>
</w:settings>
</file>

<file path=word/styles.xml><?xml version="1.0" encoding="utf-8"?>
<w:styles xmlns:w="http://schemas.openxmlformats.org/wordprocessingml/2006/main">
  <w:docDefaults>
    <w:rPrDefault>
      <w:rPr>
        <w:rFonts w:asciiTheme="minorHAnsi" w:hAnsiTheme="minorHAnsi" w:cstheme="minorBidi" w:eastAsiaTheme="minorHAnsi"/>
        <w:sz w:val="22"/>
        <w:szCs w:val="22"/>
        <w:lang w:val="en-US" w:bidi="ar-SA" w:eastAsia="en-US"/>
      </w:rPr>
    </w:rPrDefault>
    <w:pPrDefault>
      <w:pPr>
        <w:keepNext w:val="0"/>
        <w:keepLines w:val="0"/>
        <w:pageBreakBefore w:val="0"/>
        <w:widowControl w:val="1"/>
        <w:suppressLineNumbers w:val="0"/>
        <w:shd w:val="clear" w:fill="auto"/>
        <w:suppressAutoHyphens w:val="0"/>
        <w:spacing w:lineRule="auto" w:line="259" w:before="0" w:after="160" w:beforeAutospacing="0" w:afterAutospacing="0"/>
        <w:ind w:firstLine="0" w:left="0" w:right="0"/>
        <w:contextualSpacing w:val="0"/>
        <w:bidi w:val="0"/>
        <w:jc w:val="left"/>
        <w:outlineLvl w:val="9"/>
      </w:pPr>
    </w:pPrDefault>
  </w:docDefaults>
  <w:style w:type="paragraph" w:styleId="P0" w:default="1">
    <w:name w:val="Normal"/>
    <w:qFormat/>
    <w:pPr>
      <w:spacing w:lineRule="auto" w:line="240" w:after="0" w:beforeAutospacing="0" w:afterAutospacing="0"/>
    </w:pPr>
    <w:rPr>
      <w:rFonts w:ascii="Arial" w:hAnsi="Arial"/>
    </w:rPr>
  </w:style>
  <w:style w:type="paragraph" w:styleId="P1">
    <w:name w:val="Style1"/>
    <w:basedOn w:val="P0"/>
    <w:link w:val="C3"/>
    <w:qFormat/>
    <w:pPr/>
    <w:rPr>
      <w:noProof w:val="1"/>
      <w:sz w:val="20"/>
    </w:rPr>
  </w:style>
  <w:style w:type="paragraph" w:styleId="P2">
    <w:name w:val="My Style"/>
    <w:basedOn w:val="P0"/>
    <w:link w:val="C4"/>
    <w:qFormat/>
    <w:p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pPr>
    <w:rPr>
      <w:rFonts w:cs="Arial"/>
      <w:bCs w:val="1"/>
      <w:color w:val="000000"/>
    </w:rPr>
  </w:style>
  <w:style w:type="paragraph" w:styleId="P3">
    <w:name w:val="Style2"/>
    <w:basedOn w:val="P1"/>
    <w:link w:val="C5"/>
    <w:qFormat/>
    <w:pPr/>
    <w:rPr/>
  </w:style>
  <w:style w:type="paragraph" w:styleId="P4">
    <w:name w:val="Title"/>
    <w:basedOn w:val="P0"/>
    <w:next w:val="P0"/>
    <w:link w:val="C6"/>
    <w:qFormat/>
    <w:pPr>
      <w:pBdr>
        <w:top w:val="none" w:sz="0" w:space="0" w:shadow="0" w:frame="0" w:color="auto"/>
        <w:left w:val="none" w:sz="0" w:space="0" w:shadow="0" w:frame="0" w:color="auto"/>
        <w:bottom w:val="single" w:sz="4" w:space="4" w:shadow="0" w:frame="0" w:color="auto"/>
        <w:right w:val="none" w:sz="0" w:space="0" w:shadow="0" w:frame="0" w:color="auto"/>
        <w:between w:val="none" w:sz="0" w:space="0" w:shadow="0" w:frame="0" w:color="auto"/>
      </w:pBdr>
    </w:pPr>
    <w:rPr>
      <w:rFonts w:cs="Arial" w:eastAsia="Times New Roman"/>
      <w:b w:val="1"/>
      <w:bCs w:val="1"/>
      <w:sz w:val="32"/>
      <w:szCs w:val="32"/>
      <w:spacing w:val="60"/>
      <w:lang w:val="de-CH" w:eastAsia="de-DE"/>
    </w:rPr>
  </w:style>
  <w:style w:type="paragraph" w:styleId="P5">
    <w:name w:val="List Paragraph"/>
    <w:basedOn w:val="P0"/>
    <w:qFormat/>
    <w:pPr>
      <w:ind w:left="720"/>
      <w:contextualSpacing w:val="1"/>
    </w:pPr>
    <w:rPr>
      <w:rFonts w:ascii="Times New Roman" w:hAnsi="Times New Roman" w:cs="Times New Roman" w:eastAsia="Times New Roman"/>
      <w:sz w:val="24"/>
      <w:szCs w:val="24"/>
    </w:rPr>
  </w:style>
  <w:style w:type="paragraph" w:styleId="P6">
    <w:name w:val="Header"/>
    <w:basedOn w:val="P0"/>
    <w:link w:val="C7"/>
    <w:pPr>
      <w:tabs>
        <w:tab w:val="center" w:pos="4986" w:leader="none"/>
        <w:tab w:val="right" w:pos="9972" w:leader="none"/>
      </w:tabs>
    </w:pPr>
    <w:rPr/>
  </w:style>
  <w:style w:type="paragraph" w:styleId="P7">
    <w:name w:val="Footer"/>
    <w:basedOn w:val="P0"/>
    <w:link w:val="C8"/>
    <w:pPr>
      <w:tabs>
        <w:tab w:val="center" w:pos="4986" w:leader="none"/>
        <w:tab w:val="right" w:pos="9972" w:leader="none"/>
      </w:tabs>
    </w:pPr>
    <w:rPr/>
  </w:style>
  <w:style w:type="paragraph" w:styleId="P8">
    <w:name w:val="Style3"/>
    <w:basedOn w:val="P4"/>
    <w:link w:val="C9"/>
    <w:qFormat/>
    <w:pPr>
      <w:pBdr>
        <w:top w:val="single" w:sz="36" w:space="1" w:shadow="0" w:frame="0" w:color="E3E9F1"/>
        <w:left w:val="single" w:sz="36" w:space="4" w:shadow="0" w:frame="0" w:color="E3E9F1"/>
        <w:bottom w:val="single" w:sz="36" w:space="1" w:shadow="0" w:frame="0" w:color="E3E9F1"/>
        <w:right w:val="single" w:sz="36" w:space="4" w:shadow="0" w:frame="0" w:color="E3E9F1"/>
        <w:between w:val="none" w:sz="0" w:space="0" w:shadow="0" w:frame="0" w:color="auto"/>
      </w:pBdr>
      <w:shd w:val="clear" w:fill="E3E9F1"/>
      <w:jc w:val="center"/>
    </w:pPr>
    <w:rPr>
      <w:rFonts w:ascii="Times New Roman" w:hAnsi="Times New Roman"/>
      <w:b w:val="0"/>
      <w:color w:val="595959" w:themeColor="text1"/>
      <w:sz w:val="24"/>
      <w:szCs w:val="4"/>
    </w:rPr>
  </w:style>
  <w:style w:type="paragraph" w:styleId="P9">
    <w:name w:val="Style4"/>
    <w:basedOn w:val="P8"/>
    <w:link w:val="C10"/>
    <w:qFormat/>
    <w:pPr>
      <w:pBdr>
        <w:top w:val="single" w:sz="48" w:space="1" w:shadow="0" w:frame="0" w:color="F3F1F1" w:themeColor="accent5"/>
        <w:left w:val="single" w:sz="48" w:space="4" w:shadow="0" w:frame="0" w:color="F3F1F1" w:themeColor="accent5"/>
        <w:bottom w:val="single" w:sz="48" w:space="1" w:shadow="0" w:frame="0" w:color="F3F1F1" w:themeColor="accent5"/>
        <w:right w:val="single" w:sz="48" w:space="4" w:shadow="0" w:frame="0" w:color="F3F1F1" w:themeColor="accent5"/>
        <w:between w:val="none" w:sz="0" w:space="0" w:shadow="0" w:frame="0" w:color="auto"/>
      </w:pBdr>
      <w:shd w:val="clear" w:fill="F3F1F1" w:themeFill="accent5"/>
    </w:pPr>
    <w:rPr>
      <w:rFonts w:ascii="Arial" w:hAnsi="Arial"/>
      <w:color w:val="595959" w:themeColor="text2"/>
      <w:sz w:val="22"/>
      <w:spacing w:val="32"/>
    </w:rPr>
  </w:style>
  <w:style w:type="paragraph" w:styleId="P10">
    <w:name w:val="Footnote Text"/>
    <w:link w:val="C15"/>
    <w:semiHidden/>
    <w:pPr>
      <w:spacing w:lineRule="auto" w:line="240" w:after="0" w:beforeAutospacing="0" w:afterAutospacing="0"/>
    </w:pPr>
    <w:rPr>
      <w:sz w:val="20"/>
      <w:szCs w:val="20"/>
    </w:rPr>
  </w:style>
  <w:style w:type="paragraph" w:styleId="P11">
    <w:name w:val="Endnote Text"/>
    <w:link w:val="C17"/>
    <w:semiHidden/>
    <w:pPr>
      <w:spacing w:lineRule="auto" w:line="240" w:after="0" w:beforeAutospacing="0" w:afterAutospacing="0"/>
    </w:pPr>
    <w:rPr>
      <w:sz w:val="20"/>
      <w:szCs w:val="20"/>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A6BEBA" w:themeColor="hyperlink"/>
      <w:u w:val="single"/>
    </w:rPr>
  </w:style>
  <w:style w:type="character" w:styleId="C3">
    <w:name w:val="Style1 Char"/>
    <w:basedOn w:val="C0"/>
    <w:link w:val="P1"/>
    <w:rPr>
      <w:rFonts w:ascii="Arial" w:hAnsi="Arial"/>
      <w:noProof w:val="1"/>
      <w:sz w:val="20"/>
    </w:rPr>
  </w:style>
  <w:style w:type="character" w:styleId="C4">
    <w:name w:val="My Style Char"/>
    <w:basedOn w:val="C0"/>
    <w:link w:val="P2"/>
    <w:rPr>
      <w:rFonts w:ascii="Arial" w:hAnsi="Arial" w:cs="Arial"/>
      <w:bCs w:val="1"/>
      <w:color w:val="000000"/>
    </w:rPr>
  </w:style>
  <w:style w:type="character" w:styleId="C5">
    <w:name w:val="Style2 Char"/>
    <w:basedOn w:val="C3"/>
    <w:link w:val="P3"/>
    <w:rPr>
      <w:rFonts w:ascii="Arial" w:hAnsi="Arial"/>
      <w:noProof w:val="1"/>
      <w:sz w:val="20"/>
    </w:rPr>
  </w:style>
  <w:style w:type="character" w:styleId="C6">
    <w:name w:val="Title Char"/>
    <w:basedOn w:val="C0"/>
    <w:link w:val="P4"/>
    <w:rPr>
      <w:rFonts w:ascii="Arial" w:hAnsi="Arial" w:cs="Arial" w:eastAsia="Times New Roman"/>
      <w:b w:val="1"/>
      <w:bCs w:val="1"/>
      <w:sz w:val="32"/>
      <w:szCs w:val="32"/>
      <w:spacing w:val="60"/>
      <w:lang w:val="de-CH" w:eastAsia="de-DE"/>
    </w:rPr>
  </w:style>
  <w:style w:type="character" w:styleId="C7">
    <w:name w:val="Header Char"/>
    <w:basedOn w:val="C0"/>
    <w:link w:val="P6"/>
    <w:rPr>
      <w:rFonts w:ascii="Arial" w:hAnsi="Arial"/>
    </w:rPr>
  </w:style>
  <w:style w:type="character" w:styleId="C8">
    <w:name w:val="Footer Char"/>
    <w:basedOn w:val="C0"/>
    <w:link w:val="P7"/>
    <w:rPr>
      <w:rFonts w:ascii="Arial" w:hAnsi="Arial"/>
    </w:rPr>
  </w:style>
  <w:style w:type="character" w:styleId="C9">
    <w:name w:val="Style3 Char"/>
    <w:basedOn w:val="C6"/>
    <w:link w:val="P8"/>
    <w:rPr>
      <w:rFonts w:ascii="Times New Roman" w:hAnsi="Times New Roman" w:cs="Arial" w:eastAsia="Times New Roman"/>
      <w:b w:val="0"/>
      <w:bCs w:val="1"/>
      <w:color w:val="595959" w:themeColor="text1"/>
      <w:sz w:val="24"/>
      <w:szCs w:val="4"/>
      <w:shd w:val="clear" w:color="auto" w:fill="E3E9F1"/>
      <w:spacing w:val="60"/>
      <w:lang w:val="de-CH" w:eastAsia="de-DE"/>
    </w:rPr>
  </w:style>
  <w:style w:type="character" w:styleId="C10">
    <w:name w:val="Style4 Char"/>
    <w:basedOn w:val="C9"/>
    <w:link w:val="P9"/>
    <w:rPr>
      <w:rFonts w:ascii="Arial" w:hAnsi="Arial" w:cs="Arial" w:eastAsia="Times New Roman"/>
      <w:b w:val="0"/>
      <w:bCs w:val="1"/>
      <w:color w:val="595959" w:themeColor="text2"/>
      <w:sz w:val="24"/>
      <w:szCs w:val="4"/>
      <w:shd w:val="clear" w:color="auto" w:fill="F3F1F1" w:themeFill="accent5"/>
      <w:spacing w:val="32"/>
      <w:lang w:val="de-CH" w:eastAsia="de-DE"/>
    </w:rPr>
  </w:style>
  <w:style w:type="character" w:styleId="C11">
    <w:name w:val="Unresolved Mention1"/>
    <w:basedOn w:val="C0"/>
    <w:semiHidden/>
    <w:rPr>
      <w:color w:val="605E5C"/>
      <w:shd w:val="clear" w:color="auto" w:fill="E1DFDD"/>
    </w:rPr>
  </w:style>
  <w:style w:type="character" w:styleId="C12">
    <w:name w:val="FollowedHyperlink"/>
    <w:basedOn w:val="C0"/>
    <w:semiHidden/>
    <w:rPr>
      <w:color w:val="A5A5A5" w:themeColor="followedHyperlink"/>
      <w:u w:val="single"/>
    </w:rPr>
  </w:style>
  <w:style w:type="character" w:styleId="C13">
    <w:name w:val="hljs-comment"/>
    <w:basedOn w:val="C0"/>
    <w:rPr/>
  </w:style>
  <w:style w:type="character" w:styleId="C14">
    <w:name w:val="Footnote Reference"/>
    <w:semiHidden/>
    <w:rPr>
      <w:vertAlign w:val="superscript"/>
    </w:rPr>
  </w:style>
  <w:style w:type="character" w:styleId="C15">
    <w:name w:val="Footnote Text Char"/>
    <w:link w:val="P10"/>
    <w:semiHidden/>
    <w:rPr>
      <w:sz w:val="20"/>
      <w:szCs w:val="20"/>
    </w:rPr>
  </w:style>
  <w:style w:type="character" w:styleId="C16">
    <w:name w:val="Endnote Reference"/>
    <w:semiHidden/>
    <w:rPr>
      <w:vertAlign w:val="superscript"/>
    </w:rPr>
  </w:style>
  <w:style w:type="character" w:styleId="C17">
    <w:name w:val="Endnote Text Char"/>
    <w:link w:val="P11"/>
    <w:semiHidden/>
    <w:rPr>
      <w:sz w:val="20"/>
      <w:szCs w:val="20"/>
    </w:rPr>
  </w:style>
  <w:style w:type="table" w:styleId="T0" w:default="1">
    <w:name w:val="Normal Table"/>
    <w:semiHidden/>
    <w:tblPr>
      <w:tblInd w:w="0" w:type="dxa"/>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numbering" w:styleId="N0">
    <w:name w:val="No List"/>
  </w:style>
</w:styles>
</file>

<file path=word/_rels/document.xml.rels>&#65279;<?xml version="1.0" encoding="utf-8"?><Relationships xmlns="http://schemas.openxmlformats.org/package/2006/relationships"><Relationship Id="RelFnt1" Type="http://schemas.openxmlformats.org/officeDocument/2006/relationships/footnotes" Target="footnotes.xml" /><Relationship Id="RelEnt1" Type="http://schemas.openxmlformats.org/officeDocument/2006/relationships/endnotes" Target="endnotes.xml" /><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 Id="RelItem1" Type="http://schemas.openxmlformats.org/officeDocument/2006/relationships/customXml" Target="../customXml/item1.xml" /></Relationships>
</file>

<file path=word/_rels/endnotes.xml.rels>&#65279;<?xml version="1.0" encoding="utf-8"?><Relationships xmlns="http://schemas.openxmlformats.org/package/2006/relationships" />
</file>

<file path=word/_rels/footnotes.xml.rels>&#65279;<?xml version="1.0" encoding="utf-8"?><Relationships xmlns="http://schemas.openxmlformats.org/package/2006/relationships" />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tileRect/>
        </a:gradFill>
      </a:fillStyleLst>
      <a:lnStyleLst>
        <a:ln w="6350" cmpd="sng" algn="ctr">
          <a:solidFill>
            <a:schemeClr val="phClr"/>
          </a:solidFill>
          <a:prstDash val="solid"/>
          <a:miter lim="800000"/>
        </a:ln>
        <a:ln w="12700" cmpd="sng" algn="ctr">
          <a:solidFill>
            <a:schemeClr val="phClr"/>
          </a:solidFill>
          <a:prstDash val="solid"/>
          <a:miter lim="800000"/>
        </a:ln>
        <a:ln w="19050"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theme>
</file>

<file path=customXml/_rels/item1.xml.rels>&#65279;<?xml version="1.0" encoding="utf-8"?><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5ad3cf-cef3-4419-8741-163a72fcfe82}">
  <ds:schemaRefs>
    <ds:schemaRef ds:uri="http://schemas.microsoft.com/vsto/samples"/>
  </ds:schemaRefs>
</ds:datastoreItem>
</file>

<file path=docProps/app.xml><?xml version="1.0" encoding="utf-8"?>
<Properties xmlns="http://schemas.openxmlformats.org/officeDocument/2006/extended-properties">
  <Application>DevExpress Office File API/25.1.3.0</Application>
  <AppVersion>25.1</AppVersion>
  <Template>Normal.dotm</Template>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terms:created xsi:type="dcterms:W3CDTF">2024-01-03T13:34:00Z</dcterms:created>
  <dcterms:modified xsi:type="dcterms:W3CDTF">2026-03-19T22:01:18Z</dcterms:modified>
  <cp:revision>137</cp:revision>
</cp:coreProperties>
</file>