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software engineer with 8 years of experience focused on backend development for web and mobile applications. Proficient in Go, with strong skills in building high performance systems for financial services and insurance. Adept at designing APIs and managing databases to streamline operations and enhance productivity.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JavaScript, TypeScript, SQL, Golang, HTML/CSS,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Node.js, GraphQL, gRPC, Docker, Kubernetes, Snowflake, AWS, Apache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Oracle, SQLite, NoSQL,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&amp; Ops:</w:t>
      </w:r>
      <w:r>
        <w:rPr>
          <w:rFonts w:ascii="Arial" w:hAnsi="Arial" w:cs="Arial"/>
          <w:color w:val="434343" w:themeColor="text1" w:themeShade="BF"/>
          <w:sz w:val="20"/>
          <w:szCs w:val="20"/>
        </w:rPr>
        <w:t xml:space="preserve"> CI/CD, Jenkins, Git, Terraform, Helm, Ansible, Linux, Microservices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Security:</w:t>
      </w:r>
      <w:r>
        <w:rPr>
          <w:rFonts w:ascii="Arial" w:hAnsi="Arial" w:cs="Arial"/>
          <w:color w:val="434343" w:themeColor="text1" w:themeShade="BF"/>
          <w:sz w:val="20"/>
          <w:szCs w:val="20"/>
        </w:rPr>
        <w:t xml:space="preserve"> JUnit, Mocha, Jest, TestNG, Selenium, OWASP, Postman,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client-facing applications, enhancing system performance and user experience, while collaborating closely with cross-functional teams to gather requirements and ensure smooth integrations within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complex data flows between backend systems to ensure optimal data integrity and real-time processing, utilizing frameworks such as </w:t>
      </w:r>
      <w:r>
        <w:rPr>
          <w:rFonts w:ascii="Arial" w:hAnsi="Arial" w:cs="Arial"/>
          <w:b w:val="1"/>
          <w:color w:val="434343" w:themeColor="text1" w:themeShade="BF"/>
          <w:sz w:val="20"/>
          <w:szCs w:val="20"/>
        </w:rPr>
        <w:t xml:space="preserve">gRPC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messaging and data handling in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managed robust database schemas in both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effective data management and retrieval strategies, and significantly improving application responsiveness and load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automated test suites using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guarantee the reliability and functionality of backend systems, fostering a culture of continuous improvement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product features from conception to deployment, conducting code reviews and contributing to architectural decisions that aligned with business goals and performance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integrated third-party services and tools, facilitating seamless interactions between internal systems and external APIs to expand functionality and user reach of the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mentorship to mid-level and junior engineers, sharing knowledge on best practices in software development while encouraging a growth mindset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refining application’s observability through monitoring tools that influence architectural changes and directly contribute to optimizing application reliability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UI designers to create efficient user interfaces, blending backend logic with frontend requirements to generate a cohesive product vision that drives business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documentation of system architectures and processes, benefiting cross-team understanding and aiding in future development and troubleshooting efforts to streamline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best practices in all stages of development, preparing software for compliance with industry standards and safeguarding client data from potential threats or breaches.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the product management team to translate business needs into technical solutions, ensuring alignment between engineering capabilities and strategic goals of the company.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high-performance backend components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streamlined core operations and enhanced the overall application architecture to support a growing user base and transaction volume.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designing and coding of scalable database solutions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data organization and access patterns while aligning with best practices in development workflow.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back-end system integration and established API endpoints to facilitate communication within complex service-oriented architectures, contributing to improved operational efficiencies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other engineers in conducting code reviews and implementing continuous integration practices, resulting in elevated code quality and reduction in deployment-related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various system utilities and management tools in </w:t>
      </w:r>
      <w:r>
        <w:rPr>
          <w:rFonts w:ascii="Arial" w:hAnsi="Arial" w:cs="Arial"/>
          <w:b w:val="1"/>
          <w:bCs w:val="1"/>
          <w:color w:val="434343" w:themeColor="text1" w:themeShade="BF"/>
          <w:sz w:val="20"/>
        </w:rPr>
        <w:t xml:space="preserve">Bash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simplified deployment and maintenance tasks, accelerating the software delivery pipeline and ensuring consistency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Served as a technical lead on major project initiatives, overseeing design and implementation to ensure high-quality results that align with customer expectations and technical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optimizing existing systems, employing monitoring tools to identify bottlenecks and proactively addressing issues to enhance application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educational initiatives within the team, sharing knowledge on emerging technologies relevant to backend development and enhancing team skillsets through knowledge sharing sessions.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Established best security practices in all phases of development, ensuring compliance with data protection regulations and safeguarding client information against vulnerabilities.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working on backend features that support varying user functionalities while ensuring maintainability and adaptability in service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frontend teams to ensure seamless data flow between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and backend services, leading to enhanced performance and reduced latency in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agile methodologies to manage project tasks effectively, facilitating fast-paced iterations that significantly improved time-to-market for new features and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database design and implementation efforts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effective data storage and retrieval mechanisms that aligned with application processing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deployment processes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containerize applications, ensuring compatibility and simplicity in deployment across various environments while maintaining operational consistency.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backend issues, collaborating with QA teams to identify defects and create solutions that enhance user experience and maintain application integrity.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out functionalities that contributed to an increase in user engagement by 15% during the last quarter of the project cycles, demonstrating a clear focus on user-centric design principles.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