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backend development focused on web and mobile applications. Proven expertise in building scalable solutions using Python, AWS, and serverless architecture. Adept at leading technical projects while ensuring system security and compliance in healthcare technology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Go, SQL, Ruby,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Lambda, DynamoDB, S3, CloudFront, SNS, SQS, CDK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Technologies:</w:t>
      </w:r>
      <w:r>
        <w:rPr>
          <w:rFonts w:ascii="Arial" w:hAnsi="Arial" w:cs="Arial"/>
          <w:color w:val="434343" w:themeColor="text1" w:themeShade="BF"/>
          <w:sz w:val="20"/>
          <w:szCs w:val="20"/>
        </w:rPr>
        <w:t xml:space="preserve"> REST, GraphQL, OpenAPI, Swagger, gRPC, OAuth 2.0, JWT, WebSockets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Flask, Django, FastAPI, Spring Boot, Express.js, React.js, Vue.js,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Kubernetes, Jenkins, GitHub Actions, Terraform, Postman, New Relic,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built scalable cloud solutions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3.10+, ensuring the architecture adheres to performance and security best practices while maintaining high availability across multiple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in the design and implementation of a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that reduced operational overhead while significantly improving the reliability and scalability of backend services for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 robust </w:t>
      </w:r>
      <w:r>
        <w:rPr>
          <w:rFonts w:ascii="Arial" w:hAnsi="Arial" w:cs="Arial"/>
          <w:b w:val="1"/>
          <w:color w:val="434343" w:themeColor="text1" w:themeShade="BF"/>
          <w:sz w:val="20"/>
          <w:szCs w:val="20"/>
        </w:rPr>
        <w:t xml:space="preserve">REST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managed communication between clients and internal systems, enhancing data processing and user interaction capabilities using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enforced backend engineering best practices that fostered a culture of quality and maintainability within the development team while mentoring junior engineers in technical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workflows leveraging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automated testing and deployment processes, ensuring rapid delivery of updates while minimizing potential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w:t>
      </w:r>
      <w:r>
        <w:rPr>
          <w:rFonts w:ascii="Arial" w:hAnsi="Arial" w:cs="Arial"/>
          <w:b w:val="1"/>
          <w:color w:val="434343" w:themeColor="text1" w:themeShade="BF"/>
          <w:sz w:val="20"/>
          <w:szCs w:val="20"/>
        </w:rPr>
        <w:t xml:space="preserve">eCommerce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 to integrate payment processing and logistics systems, ensuring seamless data flow and user experience for the </w:t>
      </w:r>
      <w:r>
        <w:rPr>
          <w:rFonts w:ascii="Arial" w:hAnsi="Arial" w:cs="Arial"/>
          <w:b w:val="1"/>
          <w:color w:val="434343" w:themeColor="text1" w:themeShade="BF"/>
          <w:sz w:val="20"/>
          <w:szCs w:val="20"/>
        </w:rPr>
        <w:t xml:space="preserve">Happy 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performance tuning sessions, focusing on bottleneck identification and optimization strategies that directly led to improved system response times and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like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CloudFront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a data pipeline that supports real-time analytics and reporting for customer use and clinical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compliance assessments to ensure all backend systems adhered to regulatory standards for healthcare software, facilitating secure data handling and user authentication processes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discussions to align on strategic technology choices, fostering collaboration across </w:t>
      </w:r>
      <w:r>
        <w:rPr>
          <w:rFonts w:ascii="Arial" w:hAnsi="Arial" w:cs="Arial"/>
          <w:b w:val="1"/>
          <w:color w:val="434343" w:themeColor="text1" w:themeShade="BF"/>
          <w:sz w:val="20"/>
          <w:szCs w:val="20"/>
        </w:rPr>
        <w:t xml:space="preserve">mobile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web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operations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ensure cohesive product development and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mitigated technical risks early, implementing solutions that supported commercial growth and improved service delivery metrics of the </w:t>
      </w:r>
      <w:r>
        <w:rPr>
          <w:rFonts w:ascii="Arial" w:hAnsi="Arial" w:cs="Arial"/>
          <w:b w:val="1"/>
          <w:color w:val="434343" w:themeColor="text1" w:themeShade="BF"/>
          <w:sz w:val="20"/>
          <w:szCs w:val="20"/>
        </w:rPr>
        <w:t xml:space="preserve">Happy Health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leadership in building integration points for various external APIs and systems that enhanced operational workflows and streamlined data exchange.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migration of existing applications to a microservices architecture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more efficient scaling and independent deployments across multiple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and design teams to define robust system requirements and translated them into scalable backend solutions that consistently met user expectations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event-driven architectures leveraging </w:t>
      </w:r>
      <w:r>
        <w:rPr>
          <w:rFonts w:ascii="Arial" w:hAnsi="Arial" w:cs="Arial"/>
          <w:b w:val="1"/>
          <w:bCs w:val="1"/>
          <w:color w:val="434343" w:themeColor="text1" w:themeShade="BF"/>
          <w:sz w:val="20"/>
        </w:rPr>
        <w:t xml:space="preserve">SNS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system responsiveness and reducing latency across critical business processes related to user interactions and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queuing and asynchronous processing strategies using </w:t>
      </w:r>
      <w:r>
        <w:rPr>
          <w:rFonts w:ascii="Arial" w:hAnsi="Arial" w:cs="Arial"/>
          <w:b w:val="1"/>
          <w:bCs w:val="1"/>
          <w:color w:val="434343" w:themeColor="text1" w:themeShade="BF"/>
          <w:sz w:val="20"/>
        </w:rPr>
        <w:t xml:space="preserve">RabbitMQ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real-time data processing without compromising system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best coding practices, fostering a team-oriented culture that emphasized collaboration, innovative problem solving, and continuous learning in backend software development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from the ground up using rich web technologies like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user experiences and promoting full-stack development practices among junior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creation of unit and integration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code quality and reliability across all stages of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through code refactoring and performance improvements, leading to enhanced system response times and elevating user satisfaction significantly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of multiple features that improved the cloud infrastructure performance metrics, resulting in increased efficiency across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daily stand-ups and sprint planning sessions, employing agile methodologies to prioritize tasks and deliver quality software solutions in line with business goals, involving over 4 key stakeholders.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