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software engineer with 8 years of experience in web and mobile applications. Skilled in building advanced AI infrastructure, optimizing serverless architectures, and implementing DevSecOps practices. Known for fostering collaboration and driving automation to enhance system reliability and security.</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Technologies:</w:t>
      </w:r>
      <w:r>
        <w:rPr>
          <w:rFonts w:ascii="Arial" w:hAnsi="Arial" w:cs="Arial" w:eastAsia="Arial"/>
          <w:color w:val="434343"/>
          <w:spacing w:val="0"/>
          <w:position w:val="0"/>
          <w:sz w:val="20"/>
          <w:shd w:fill="auto" w:val="clear"/>
        </w:rPr>
        <w:t xml:space="preserve"> AWS Lambda, Google Cloud Functions, GCP, AWS, Azure, Kubernetes, Terraform, CI/CD</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TypeScript, JavaScript, Go, Node.js, Bash, Ruby, Java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AI/ML Tools:</w:t>
      </w:r>
      <w:r>
        <w:rPr>
          <w:rFonts w:ascii="Arial" w:hAnsi="Arial" w:cs="Arial" w:eastAsia="Arial"/>
          <w:color w:val="434343"/>
          <w:spacing w:val="0"/>
          <w:position w:val="0"/>
          <w:sz w:val="20"/>
          <w:shd w:fill="auto" w:val="clear"/>
        </w:rPr>
        <w:t xml:space="preserve"> TensorFlow, PyTorch, Pinecone, LangChain, OpenAI API, Scikit-learn, Keras, Jupyter</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Technologies:</w:t>
      </w:r>
      <w:r>
        <w:rPr>
          <w:rFonts w:ascii="Arial" w:hAnsi="Arial" w:cs="Arial" w:eastAsia="Arial"/>
          <w:color w:val="434343"/>
          <w:spacing w:val="0"/>
          <w:position w:val="0"/>
          <w:sz w:val="20"/>
          <w:shd w:fill="auto" w:val="clear"/>
        </w:rPr>
        <w:t xml:space="preserve"> PostgreSQL, MongoDB, Redis, MySQL, Elasticsearch, DynamoDB, Cassandra, Vector Databases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and Automation:</w:t>
      </w:r>
      <w:r>
        <w:rPr>
          <w:rFonts w:ascii="Arial" w:hAnsi="Arial" w:cs="Arial" w:eastAsia="Arial"/>
          <w:color w:val="434343"/>
          <w:spacing w:val="0"/>
          <w:position w:val="0"/>
          <w:sz w:val="20"/>
          <w:shd w:fill="auto" w:val="clear"/>
        </w:rPr>
        <w:t xml:space="preserve"> Docker, Ansible, Git, Terraform, Serverless Framework, Prometheus, Grafana, Splunk</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design and maintenance of </w:t>
      </w:r>
      <w:r>
        <w:rPr>
          <w:rFonts w:ascii="Arial" w:hAnsi="Arial" w:cs="Arial" w:eastAsia="Arial"/>
          <w:b/>
          <w:color w:val="434343"/>
          <w:spacing w:val="0"/>
          <w:position w:val="0"/>
          <w:sz w:val="20"/>
          <w:shd w:fill="auto" w:val="clear"/>
        </w:rPr>
        <w:t xml:space="preserve">AI infrastructure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including vector database management and model deployment pipelines to drive technological advancements and integrate AI features into financial service offerings.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Optimized and secured our </w:t>
      </w:r>
      <w:r>
        <w:rPr>
          <w:rFonts w:ascii="Arial" w:hAnsi="Arial" w:cs="Arial" w:eastAsia="Arial"/>
          <w:b/>
          <w:color w:val="434343"/>
          <w:spacing w:val="0"/>
          <w:position w:val="0"/>
          <w:sz w:val="20"/>
          <w:shd w:fill="auto" w:val="clear"/>
        </w:rPr>
        <w:t xml:space="preserve">serverless and event-driven architectures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on AWS, implementing best practices that enhanced system responsiveness and reduced operational costs for increased performance and scalability.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automated security guardrails within the CI/CD pipeline, ensuring rigorous compliance and managing access controls effectively through a well-defined </w:t>
      </w:r>
      <w:r>
        <w:rPr>
          <w:rFonts w:ascii="Arial" w:hAnsi="Arial" w:cs="Arial" w:eastAsia="Arial"/>
          <w:b/>
          <w:color w:val="434343"/>
          <w:spacing w:val="0"/>
          <w:position w:val="0"/>
          <w:sz w:val="20"/>
          <w:shd w:fill="auto" w:val="clear"/>
        </w:rPr>
        <w:t xml:space="preserve">Identity/IAM architecture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strategy.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enforced technical </w:t>
      </w:r>
      <w:r>
        <w:rPr>
          <w:rFonts w:ascii="Arial" w:hAnsi="Arial" w:cs="Arial" w:eastAsia="Arial"/>
          <w:b/>
          <w:color w:val="434343"/>
          <w:spacing w:val="0"/>
          <w:position w:val="0"/>
          <w:sz w:val="20"/>
          <w:shd w:fill="auto" w:val="clear"/>
        </w:rPr>
        <w:t xml:space="preserve">AI guardrails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the internal platform to monitor ethical usage while ensuring data privacy and cost control mechanisms were continuously improved and maintained.</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a cultural shift towards a 'manual-is-a-bug' ethos, facilitating the automation of environment provisioning and incident response to significantly enhance operational reliability and response times.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cross-functionally with product and engineering teams, aligning technical objectives with business goals and enhancing the developer experience through continuous feedback and iteration on platform features.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Infrastructure-as-Code principles extensively by employing </w:t>
      </w:r>
      <w:r>
        <w:rPr>
          <w:rFonts w:ascii="Arial" w:hAnsi="Arial" w:cs="Arial" w:eastAsia="Arial"/>
          <w:b/>
          <w:color w:val="434343"/>
          <w:spacing w:val="0"/>
          <w:position w:val="0"/>
          <w:sz w:val="20"/>
          <w:shd w:fill="auto" w:val="clear"/>
        </w:rPr>
        <w:t xml:space="preserve">Terraform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manage cloud resources, ensuring consistent environments and reducing the time to deploy while maintaining compliance checks.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comprehensive monitoring solutions using </w:t>
      </w:r>
      <w:r>
        <w:rPr>
          <w:rFonts w:ascii="Arial" w:hAnsi="Arial" w:cs="Arial" w:eastAsia="Arial"/>
          <w:b/>
          <w:color w:val="434343"/>
          <w:spacing w:val="0"/>
          <w:position w:val="0"/>
          <w:sz w:val="20"/>
          <w:shd w:fill="auto" w:val="clear"/>
        </w:rPr>
        <w:t xml:space="preserve">Prometheus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Grafana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real-time performance tracking and incident response, establishing metrics that supported proactive system optimization and issue resolution.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regular security assessments and penetration testing to identify vulnerabilities within the platform, promoting a culture of continuous security enhancement across the engineering teams for robust risk management practices.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engineers on platform best practices, fostering knowledge-sharing and collaboration to elevate the overall technological proficiency of the team in alignment with industry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Reviewed and contributed to architectural decisions ensuring alignment with challenging industry trends in </w:t>
      </w:r>
      <w:r>
        <w:rPr>
          <w:rFonts w:ascii="Arial" w:hAnsi="Arial" w:cs="Arial" w:eastAsia="Arial"/>
          <w:b/>
          <w:color w:val="434343"/>
          <w:spacing w:val="0"/>
          <w:position w:val="0"/>
          <w:sz w:val="20"/>
          <w:shd w:fill="auto" w:val="clear"/>
        </w:rPr>
        <w:t xml:space="preserve">DevSecOps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microservices, and cloud-native applications, driving innovation within the engineering landscape.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contributed to external technical communities by sharing insights from project implementations, enhancing personal branding as a thought leader in the </w:t>
      </w:r>
      <w:r>
        <w:rPr>
          <w:rFonts w:ascii="Arial" w:hAnsi="Arial" w:cs="Arial" w:eastAsia="Arial"/>
          <w:b/>
          <w:color w:val="434343"/>
          <w:spacing w:val="0"/>
          <w:position w:val="0"/>
          <w:sz w:val="20"/>
          <w:shd w:fill="auto" w:val="clear"/>
        </w:rPr>
        <w:t xml:space="preserve">AI/ML and DevOps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domains.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critical components within microservices architecture, ensuring robust interactions between modules and highly reliable application performance over multi-cloud environments.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continuous integration and deployment pipelines utilizing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streamlining process workflows, and improving team efficiency on complex application deployments.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cloud solutions by integrating </w:t>
      </w:r>
      <w:r>
        <w:rPr>
          <w:rFonts w:ascii="Arial" w:hAnsi="Arial" w:cs="Arial" w:eastAsia="Arial"/>
          <w:b/>
          <w:color w:val="434343"/>
          <w:spacing w:val="0"/>
          <w:position w:val="0"/>
          <w:sz w:val="20"/>
          <w:shd w:fill="auto" w:val="clear"/>
        </w:rPr>
        <w:t xml:space="preserve">Terraform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infrastructure provisioning, allowing for consistent resource management and enabling efficient rollback strategies for production environments.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deployment of containerized applications to cloud services, optimizing server utilization with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further improved operational agility and application delivery.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various APIs to support data flow across services, promoting the seamless integration of third-party financial data sources into internal applications.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a team of engineers on a major platform overhaul, focusing on enhancing user experience through performance optimization and implementing proactive monitoring tools to ensure system health.</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extensively for scripting and automating repetitive operational tasks, significantly reducing downtime and increasing productivity across teams within the software development lifecycle.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technical assessments of potential AI and cloud solutions to enhance architectural decision-making processes aligned with opportunities for business growth and innovation in product offerings.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peer code reviews ensuring adherence to coding standards and best practices whilst providing constructive feedback aimed at personal development and overall team improvement.</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developing dynamic </w:t>
      </w:r>
      <w:r>
        <w:rPr>
          <w:rFonts w:ascii="Arial" w:hAnsi="Arial" w:cs="Arial" w:eastAsia="Arial"/>
          <w:b/>
          <w:color w:val="434343"/>
          <w:spacing w:val="0"/>
          <w:position w:val="0"/>
          <w:sz w:val="20"/>
          <w:shd w:fill="auto" w:val="clear"/>
        </w:rPr>
        <w:t xml:space="preserve">SaaS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providing users with intuitive interfaces for accessing and managing comprehensive financial services and fostering user engagement through dedicated support.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backend development implementing various features using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leading to streamlined functionality that drove business goals aligned with financial advisory practices across multidisciplinary teams.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third-party APIs allowing for the aggregation of financial data, enriching user experience, and improving service offerings through effective communication and collaboration with external vendors.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Tested and optimized existing codebases, leveraging tools like </w:t>
      </w:r>
      <w:r>
        <w:rPr>
          <w:rFonts w:ascii="Arial" w:hAnsi="Arial" w:cs="Arial" w:eastAsia="Arial"/>
          <w:b/>
          <w:color w:val="434343"/>
          <w:spacing w:val="0"/>
          <w:position w:val="0"/>
          <w:sz w:val="20"/>
          <w:shd w:fill="auto" w:val="clear"/>
        </w:rPr>
        <w:t xml:space="preserve">Postman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ensure smooth API functionalities and enhance application performance while reducing bugs and improving service delivery.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daily standups to discuss project progress, fosters collaboration, and ensure alignment within development teams towards achieving project milestones and timely deliverables.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Documented project specifications and technical designs, ensuring clear communication among stakeholders and serving as a reference point for ongoing developments and future maintenance of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 a junior level developer, successfully deployed a production-grade SaaS application impacting over 1,000 users, enhancing their financial advisory experience through seamless automation and access.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