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Lead Backend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experienced software engineer with over 8 years in software development, specializing in backend and API development for web and mobile applications. Proven track record in optimizing system performance, security, and compliance in the iGaming industry, with extensive experience leading cross-functional teams for innovative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Ruby, SQL, HTML5, CSS3,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FastAPI, Node.js, Express.js, React, Angular,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Automation:</w:t>
      </w:r>
      <w:r>
        <w:rPr>
          <w:rFonts w:ascii="Arial" w:hAnsi="Arial" w:cs="Arial"/>
          <w:color w:val="434343" w:themeColor="text1" w:themeShade="BF"/>
          <w:sz w:val="20"/>
          <w:szCs w:val="20"/>
        </w:rPr>
        <w:t xml:space="preserve"> Docker, Kubernetes, Jenkins, Git, Terraform, Ansible,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 &amp; Analytics:</w:t>
      </w:r>
      <w:r>
        <w:rPr>
          <w:rFonts w:ascii="Arial" w:hAnsi="Arial" w:cs="Arial"/>
          <w:color w:val="434343" w:themeColor="text1" w:themeShade="BF"/>
          <w:sz w:val="20"/>
          <w:szCs w:val="20"/>
        </w:rPr>
        <w:t xml:space="preserve"> PostgreSQL, MongoDB, Redis, Apache Kafka, Apache Spark, ETL, Tableau, Google Analytics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Compliance:</w:t>
      </w:r>
      <w:r>
        <w:rPr>
          <w:rFonts w:ascii="Arial" w:hAnsi="Arial" w:cs="Arial"/>
          <w:color w:val="434343" w:themeColor="text1" w:themeShade="BF"/>
          <w:sz w:val="20"/>
          <w:szCs w:val="20"/>
        </w:rPr>
        <w:t xml:space="preserve"> OWASP, KYC, AML, GDPR, Data Encryption, Identity Management, Vulnerability Assessment, Incident Response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Performance:</w:t>
      </w:r>
      <w:r>
        <w:rPr>
          <w:rFonts w:ascii="Arial" w:hAnsi="Arial" w:cs="Arial"/>
          <w:color w:val="434343" w:themeColor="text1" w:themeShade="BF"/>
          <w:sz w:val="20"/>
          <w:szCs w:val="20"/>
        </w:rPr>
        <w:t xml:space="preserve"> New Relic, Prometheus, Grafana, Logstash, ElasticSearch, Sentry, Zipkin, Nagios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Lead Backend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backend systems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the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 to support high traffic volumes, ensuring seamless API integrations for web and mobile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system performance optimization efforts, leveraging profiling tools and engineering best practices to enhance scalability, reliability, and response times across multiple product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and regulatory compliance measures including </w:t>
      </w:r>
      <w:r>
        <w:rPr>
          <w:rFonts w:ascii="Arial" w:hAnsi="Arial" w:cs="Arial"/>
          <w:b w:val="1"/>
          <w:color w:val="434343" w:themeColor="text1" w:themeShade="BF"/>
          <w:sz w:val="20"/>
          <w:szCs w:val="20"/>
        </w:rPr>
        <w:t xml:space="preserve">KYC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AML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state-level sweepstakes regulations, resulting in improved system integrity and customer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robust data pipelines using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fraud detection, analytics, and reporting, facilitating informed business decisions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discussions to evaluate emerging technologies and align solutions with long-term company goals, fostering a culture of innovation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incident response for outages, implemented proactive monitoring strategies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conducted thorough root cause analyses to mitigate future occurrences.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finance, and compliance to translate complex requirements into actionable technical solutions that elevated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coding, security protocols, and system architecture, contributing to a continuous learning environment and enhancing the team's technical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applications, streamlining deployment pipelines and improving team productivity in a CI/CD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strategic planning sessions to define the technical roadmaps and initiatives for future product iterations, ensuring alignment with business objectives and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provided constructive feedback, enforcing high standards of code quality and fostering an environment of technical excellence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training workshops on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cloud infrastructure, and API security, improving the overall skill set and knowledge base of the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components and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utilizing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platform’s data handling capabilities and supporting scalable third-party integrations across web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and designers to gather requirements and translate them into technical specifications, ensuring alignment between business goals and engineering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CI/CD pipelines, facilitating seamless code integration and deployment processes while maintaining high code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security audits and worked on vulnerability assessments to ensure compliance with industry regulations, reliably safeguarding user data and preventing security breaches.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performance testing and load management efforts, leveraging tools such as </w:t>
      </w:r>
      <w:r>
        <w:rPr>
          <w:rFonts w:ascii="Arial" w:hAnsi="Arial" w:cs="Arial"/>
          <w:b w:val="1"/>
          <w:bCs w:val="1"/>
          <w:color w:val="434343" w:themeColor="text1" w:themeShade="BF"/>
          <w:sz w:val="20"/>
        </w:rPr>
        <w:t xml:space="preserve">Apache JMeter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bottlenecks and optimize resource allocation for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modeling and managed schema migrations for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flexible and efficient data storage solutions for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monitoring tools like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gather real-time performance metrics and error logs, significantly improving debugging processes and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on-call support during critical outages, facilitating quick resolutions through effective incident management and communication with stakeholders.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multi-tenant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user-friendly interfaces and efficient database queries.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team environment, participating in daily stand-ups and sprint planning meetings to ensure timely delivery of project milestones and stakeholder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API design and development for a mobile application, using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smooth real-time data exchange between the backend and frontend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sessions, actively sharing knowledge and adhering to coding standards to improve the quality of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integration efforts with third-party services, building reliable and secure connections through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to extend functionality and provide enhanced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and integration tests to validate the software's functionality and robustness, achieving a high level of test coverage and minimizing production issues.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technical documentation for the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detailing API endpoints, data structures, and deployment processes, providing clarity for future enhancements and onboarding.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