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8 years of experience specializing in web and mobile applications, focusing on Machine Learning, Natural Language Processing, and AI innovation. Proven track record in developing and deploying advanced AI solutions, guiding teams in deep learning model creation, and enhancing user experience through collaborative project management.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C++,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&amp; AI:</w:t>
      </w:r>
      <w:r>
        <w:rPr>
          <w:rFonts w:ascii="Arial" w:hAnsi="Arial" w:cs="Arial" w:eastAsia="Arial"/>
          <w:color w:val="434343"/>
          <w:spacing w:val="0"/>
          <w:position w:val="0"/>
          <w:sz w:val="20"/>
          <w:shd w:fill="auto" w:val="clear"/>
        </w:rPr>
        <w:t xml:space="preserve"> TensorFlow, PyTorch, Keras, scikit-learn, spaCy, Transformers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Azure ML, Google Cloud Platform, CoPilot, Amazon Bedrock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NLP &amp; Model Development:</w:t>
      </w:r>
      <w:r>
        <w:rPr>
          <w:rFonts w:ascii="Arial" w:hAnsi="Arial" w:cs="Arial" w:eastAsia="Arial"/>
          <w:color w:val="434343"/>
          <w:spacing w:val="0"/>
          <w:position w:val="0"/>
          <w:sz w:val="20"/>
          <w:shd w:fill="auto" w:val="clear"/>
        </w:rPr>
        <w:t xml:space="preserve"> Natural Language Processing, Entity Extraction, LLMs, Domain-Specific Language Models, Retrieval-Augmented Generation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Deployment &amp; Integration:</w:t>
      </w:r>
      <w:r>
        <w:rPr>
          <w:rFonts w:ascii="Arial" w:hAnsi="Arial" w:cs="Arial" w:eastAsia="Arial"/>
          <w:color w:val="434343"/>
          <w:spacing w:val="0"/>
          <w:position w:val="0"/>
          <w:sz w:val="20"/>
          <w:shd w:fill="auto" w:val="clear"/>
        </w:rPr>
        <w:t xml:space="preserve"> Docker, Kubernetes, CI/CD, Git, Apache Kafka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deployed advanced machine intelligence applications including </w:t>
      </w:r>
      <w:r>
        <w:rPr>
          <w:rFonts w:ascii="Arial" w:hAnsi="Arial" w:cs="Arial" w:eastAsia="Arial"/>
          <w:b/>
          <w:color w:val="434343"/>
          <w:spacing w:val="0"/>
          <w:position w:val="0"/>
          <w:sz w:val="20"/>
          <w:shd w:fill="auto" w:val="clear"/>
        </w:rPr>
        <w:t xml:space="preserve">digital agents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their architectures were robust and adhered to industry standards for scalability and performance monitoring.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state-of-the-art </w:t>
      </w:r>
      <w:r>
        <w:rPr>
          <w:rFonts w:ascii="Arial" w:hAnsi="Arial" w:cs="Arial" w:eastAsia="Arial"/>
          <w:b/>
          <w:color w:val="434343"/>
          <w:spacing w:val="0"/>
          <w:position w:val="0"/>
          <w:sz w:val="20"/>
          <w:shd w:fill="auto" w:val="clear"/>
        </w:rPr>
        <w:t xml:space="preserve">NLP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that enhanced context understanding and entity recognition, leading to greater efficiency in existing workflows and processes across multiple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architectures for small servers and </w:t>
      </w:r>
      <w:r>
        <w:rPr>
          <w:rFonts w:ascii="Arial" w:hAnsi="Arial" w:cs="Arial" w:eastAsia="Arial"/>
          <w:b/>
          <w:color w:val="434343"/>
          <w:spacing w:val="0"/>
          <w:position w:val="0"/>
          <w:sz w:val="20"/>
          <w:shd w:fill="auto" w:val="clear"/>
        </w:rPr>
        <w:t xml:space="preserve">constrained hardware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NVIDIA Jetson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developed strategies for efficient processing in </w:t>
      </w:r>
      <w:r>
        <w:rPr>
          <w:rFonts w:ascii="Arial" w:hAnsi="Arial" w:cs="Arial" w:eastAsia="Arial"/>
          <w:b/>
          <w:color w:val="434343"/>
          <w:spacing w:val="0"/>
          <w:position w:val="0"/>
          <w:sz w:val="20"/>
          <w:shd w:fill="auto" w:val="clear"/>
        </w:rPr>
        <w:t xml:space="preserve">low-bandwidth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scenarios to improve operational capabilities.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w:t>
      </w:r>
      <w:r>
        <w:rPr>
          <w:rFonts w:ascii="Arial" w:hAnsi="Arial" w:cs="Arial" w:eastAsia="Arial"/>
          <w:b/>
          <w:color w:val="434343"/>
          <w:spacing w:val="0"/>
          <w:position w:val="0"/>
          <w:sz w:val="20"/>
          <w:shd w:fill="auto" w:val="clear"/>
        </w:rPr>
        <w:t xml:space="preserve">UX/UI designers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intuitive and engaging interfaces for AI-powered tools, ensuring a seamless user experience that met customer requirements and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w:t>
      </w:r>
      <w:r>
        <w:rPr>
          <w:rFonts w:ascii="Arial" w:hAnsi="Arial" w:cs="Arial" w:eastAsia="Arial"/>
          <w:b/>
          <w:color w:val="434343"/>
          <w:spacing w:val="0"/>
          <w:position w:val="0"/>
          <w:sz w:val="20"/>
          <w:shd w:fill="auto" w:val="clear"/>
        </w:rPr>
        <w:t xml:space="preserve">deep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models by applying techniques for </w:t>
      </w:r>
      <w:r>
        <w:rPr>
          <w:rFonts w:ascii="Arial" w:hAnsi="Arial" w:cs="Arial" w:eastAsia="Arial"/>
          <w:b/>
          <w:color w:val="434343"/>
          <w:spacing w:val="0"/>
          <w:position w:val="0"/>
          <w:sz w:val="20"/>
          <w:shd w:fill="auto" w:val="clear"/>
        </w:rPr>
        <w:t xml:space="preserve">hyperparameter tuning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metrics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prediction accuracy and performance across various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cross-functional teams to define and drive end-to-end </w:t>
      </w:r>
      <w:r>
        <w:rPr>
          <w:rFonts w:ascii="Arial" w:hAnsi="Arial" w:cs="Arial" w:eastAsia="Arial"/>
          <w:b/>
          <w:color w:val="434343"/>
          <w:spacing w:val="0"/>
          <w:position w:val="0"/>
          <w:sz w:val="20"/>
          <w:shd w:fill="auto" w:val="clear"/>
        </w:rPr>
        <w:t xml:space="preserve">model scoring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high-quality deliveries that aligned with project timelines and stakeholder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Standardized deployment processes for models across various lines of business, enhancing the efficiency of </w:t>
      </w:r>
      <w:r>
        <w:rPr>
          <w:rFonts w:ascii="Arial" w:hAnsi="Arial" w:cs="Arial" w:eastAsia="Arial"/>
          <w:b/>
          <w:color w:val="434343"/>
          <w:spacing w:val="0"/>
          <w:position w:val="0"/>
          <w:sz w:val="20"/>
          <w:shd w:fill="auto" w:val="clear"/>
        </w:rPr>
        <w:t xml:space="preserve">data pipeline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utilization and ensuring consistency in application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the development of automation capabilities for </w:t>
      </w:r>
      <w:r>
        <w:rPr>
          <w:rFonts w:ascii="Arial" w:hAnsi="Arial" w:cs="Arial" w:eastAsia="Arial"/>
          <w:b/>
          <w:color w:val="434343"/>
          <w:spacing w:val="0"/>
          <w:position w:val="0"/>
          <w:sz w:val="20"/>
          <w:shd w:fill="auto" w:val="clear"/>
        </w:rPr>
        <w:t xml:space="preserve">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LLM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model deployment on-premise and in the cloud, significantly reducing the time needed for model integration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real-time performance of deployed models, implementing feedback loops to continuously optimize system functionalities based on production data and user interactions.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w:t>
      </w:r>
      <w:r>
        <w:rPr>
          <w:rFonts w:ascii="Arial" w:hAnsi="Arial" w:cs="Arial" w:eastAsia="Arial"/>
          <w:b/>
          <w:color w:val="434343"/>
          <w:spacing w:val="0"/>
          <w:position w:val="0"/>
          <w:sz w:val="20"/>
          <w:shd w:fill="auto" w:val="clear"/>
        </w:rPr>
        <w:t xml:space="preserve">Subject Matter Expertise (SME)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AI domains, guiding team members on best practices for model training and deployment while fostering a culture of innovation and learning.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facilitating communication between teams and ensuring alignment on project goals, key milestones, and challenges encountered during development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Advised on best practices for deploying AI technology in secure environments, contributing to the organization’s strategic objectives in supporting mission-critical operations.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enhanced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algorithms focusing on </w:t>
      </w:r>
      <w:r>
        <w:rPr>
          <w:rFonts w:ascii="Arial" w:hAnsi="Arial" w:cs="Arial" w:eastAsia="Arial"/>
          <w:b/>
          <w:color w:val="434343"/>
          <w:spacing w:val="0"/>
          <w:position w:val="0"/>
          <w:sz w:val="20"/>
          <w:shd w:fill="auto" w:val="clear"/>
        </w:rPr>
        <w:t xml:space="preserve">entity detection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contextual understanding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the efficiency of processes and providing insights for further innovation across product offerings.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implementing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for diverse business scenarios by collaborating with stakeholders from various departments, ensuring the alignment of technology with business needs and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extensively with cloud platforms, deploying models to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resource utilization to ensure cost-effective and efficient performance without compromising on quality or speed.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architecture of user-facing applications, emphasizing strong interactivity and performance through the effective use of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combined with backend APIs for data retrieval and processing.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quality checks and continuous monitoring of production AI models, analyzing performance metrics to identify areas for improvement and enhance overall system reliability and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collaborative brainstorming sessions aimed at identifying innovative solutions to complex problems faced by end-users, leveraging team expertise to push boundaries in </w:t>
      </w:r>
      <w:r>
        <w:rPr>
          <w:rFonts w:ascii="Arial" w:hAnsi="Arial" w:cs="Arial" w:eastAsia="Arial"/>
          <w:b/>
          <w:color w:val="434343"/>
          <w:spacing w:val="0"/>
          <w:position w:val="0"/>
          <w:sz w:val="20"/>
          <w:shd w:fill="auto" w:val="clear"/>
        </w:rPr>
        <w:t xml:space="preserve">AI innovation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Standardized the deployment of data pipelines across teams to facilitate the use of newly developed models, ensuring all operational standards and best practices were met to optimize processing.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ongoing training and support for team members, fostering a collaborative environment that promoted knowledge sharing and continuous improvement in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deployment methodologies.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cross-functional meetings to align on </w:t>
      </w:r>
      <w:r>
        <w:rPr>
          <w:rFonts w:ascii="Arial" w:hAnsi="Arial" w:cs="Arial" w:eastAsia="Arial"/>
          <w:b/>
          <w:color w:val="434343"/>
          <w:spacing w:val="0"/>
          <w:position w:val="0"/>
          <w:sz w:val="20"/>
          <w:shd w:fill="auto" w:val="clear"/>
        </w:rPr>
        <w:t xml:space="preserve">development cycles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engage in problem-solving discussions, and share insights on current industry trends impacting AI and machine learning.</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with the development of a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employing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backend services while ensuring high levels of performance and responsive user interfaces.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design and implement effective solutions aimed at improving application functionality, focusing on </w:t>
      </w:r>
      <w:r>
        <w:rPr>
          <w:rFonts w:ascii="Arial" w:hAnsi="Arial" w:cs="Arial" w:eastAsia="Arial"/>
          <w:b/>
          <w:color w:val="434343"/>
          <w:spacing w:val="0"/>
          <w:position w:val="0"/>
          <w:sz w:val="20"/>
          <w:shd w:fill="auto" w:val="clear"/>
        </w:rPr>
        <w:t xml:space="preserve">user experience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application speed through continuous iterations.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efforts to debug and refine existing code bases, utilizing tools such as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collaborating with peers to ensure best practices were maintained throughout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applications by incorporating APIs for external data integration, enhancing the applications' capabilities and enabling seamless interactions between services and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project planning and management activities, actively participating in standups and sprint reviews to align with team responsibilities and timelines while fostering a sense of shared ownership in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adapted quickly to new technologies like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cloud services, significantly enhancing deployment processes and expanding skill sets relevant to current industry demands.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product enhancements with clear documentation and knowledge resources, contributing to knowledge-sharing initiatives within the team and increasing project visibility for stakeholders and management.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