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detail-oriented GNC Engineer with over 8 years of experience in software development, focusing on Guidance, Navigation, and Control systems, spacecraft dynamics, and control algorithms. Proven ability to design and implement robust engineering solutions across the spacecraft lifecycle, emphasizing collaboration within multidisciplinary teams to enhance performance and optimize system architectures.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C/C++, Python, MATLAB, Simulink, JavaScript, HTML/CSS, SQL, Fortran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Simulation &amp; Modeling Tools:</w:t>
      </w:r>
      <w:r>
        <w:rPr>
          <w:rFonts w:ascii="Arial" w:hAnsi="Arial" w:cs="Arial" w:eastAsia="Arial"/>
          <w:color w:val="434343"/>
          <w:spacing w:val="0"/>
          <w:position w:val="0"/>
          <w:sz w:val="20"/>
          <w:shd w:fill="auto" w:val="clear"/>
        </w:rPr>
        <w:t xml:space="preserve"> STK (Systems Tool Kit), MATLAB/Simulink, Ptolemy, Gazebo, OpenGL, Unity, ANSYS, COMSOL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Control Systems &amp; Algorithms:</w:t>
      </w:r>
      <w:r>
        <w:rPr>
          <w:rFonts w:ascii="Arial" w:hAnsi="Arial" w:cs="Arial" w:eastAsia="Arial"/>
          <w:color w:val="434343"/>
          <w:spacing w:val="0"/>
          <w:position w:val="0"/>
          <w:sz w:val="20"/>
          <w:shd w:fill="auto" w:val="clear"/>
        </w:rPr>
        <w:t xml:space="preserve"> Kalman Filters, PID Control, State-Space Control, Optimal Control, Nonlinear Control, Model Predictive Control, Feedback Control Systems, Discrete Event Systems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Software Development &amp; Testing:</w:t>
      </w:r>
      <w:r>
        <w:rPr>
          <w:rFonts w:ascii="Arial" w:hAnsi="Arial" w:cs="Arial" w:eastAsia="Arial"/>
          <w:color w:val="434343"/>
          <w:spacing w:val="0"/>
          <w:position w:val="0"/>
          <w:sz w:val="20"/>
          <w:shd w:fill="auto" w:val="clear"/>
        </w:rPr>
        <w:t xml:space="preserve"> Git, JIRA, Agile, DevOps, CI/CD, Unit Testing, Integration Testing, System Validation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Hardware Integration &amp; Communications:</w:t>
      </w:r>
      <w:r>
        <w:rPr>
          <w:rFonts w:ascii="Arial" w:hAnsi="Arial" w:cs="Arial" w:eastAsia="Arial"/>
          <w:color w:val="434343"/>
          <w:spacing w:val="0"/>
          <w:position w:val="0"/>
          <w:sz w:val="20"/>
          <w:shd w:fill="auto" w:val="clear"/>
        </w:rPr>
        <w:t xml:space="preserve"> Embedded Systems, Flight Software, Sensors/Actuators, Data Bus Standards, RS-232/RS-485, CAN Bus, SPI/I2C, Telemetry Systems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implementation of </w:t>
      </w:r>
      <w:r>
        <w:rPr>
          <w:rFonts w:ascii="Arial" w:hAnsi="Arial" w:cs="Arial" w:eastAsia="Arial"/>
          <w:b/>
          <w:color w:val="434343"/>
          <w:spacing w:val="0"/>
          <w:position w:val="0"/>
          <w:sz w:val="20"/>
          <w:shd w:fill="auto" w:val="clear"/>
        </w:rPr>
        <w:t xml:space="preserve">spacecraft GNC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collaborating with cross-functional teams to ensure seamless integration across sensors and actuators for optimal flight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executed high-fidelity </w:t>
      </w:r>
      <w:r>
        <w:rPr>
          <w:rFonts w:ascii="Arial" w:hAnsi="Arial" w:cs="Arial" w:eastAsia="Arial"/>
          <w:b/>
          <w:color w:val="434343"/>
          <w:spacing w:val="0"/>
          <w:position w:val="0"/>
          <w:sz w:val="20"/>
          <w:shd w:fill="auto" w:val="clear"/>
        </w:rPr>
        <w:t xml:space="preserve">simulation environments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w:t>
      </w:r>
      <w:r>
        <w:rPr>
          <w:rFonts w:ascii="Arial" w:hAnsi="Arial" w:cs="Arial" w:eastAsia="Arial"/>
          <w:b/>
          <w:color w:val="434343"/>
          <w:spacing w:val="0"/>
          <w:position w:val="0"/>
          <w:sz w:val="20"/>
          <w:shd w:fill="auto" w:val="clear"/>
        </w:rPr>
        <w:t xml:space="preserve">MATLAB/Simulink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model complex spacecraft dynamics, enabling accurate predictions of control algorithm performance and system behavior under various conditions.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requirements development and flow-down for numerous subsystem components, ensuring that all design activities adhered to both performance specifications and regulatory standards required for aerospace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Automated simulation workflows to enhance engineering throughput and expedite iteration cycles, leading to efficient </w:t>
      </w:r>
      <w:r>
        <w:rPr>
          <w:rFonts w:ascii="Arial" w:hAnsi="Arial" w:cs="Arial" w:eastAsia="Arial"/>
          <w:b/>
          <w:color w:val="434343"/>
          <w:spacing w:val="0"/>
          <w:position w:val="0"/>
          <w:sz w:val="20"/>
          <w:shd w:fill="auto" w:val="clear"/>
        </w:rPr>
        <w:t xml:space="preserve">design reviews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facilitated timely updates and revisions of existing models and architectures.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anomaly resolution and troubleshooting for spacecraft </w:t>
      </w:r>
      <w:r>
        <w:rPr>
          <w:rFonts w:ascii="Arial" w:hAnsi="Arial" w:cs="Arial" w:eastAsia="Arial"/>
          <w:b/>
          <w:color w:val="434343"/>
          <w:spacing w:val="0"/>
          <w:position w:val="0"/>
          <w:sz w:val="20"/>
          <w:shd w:fill="auto" w:val="clear"/>
        </w:rPr>
        <w:t xml:space="preserve">GNC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robust analytical skills and technical knowledge to identify root causes and implement effective system improvements and optimizations.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mission critical trade studies, providing insights and analysis on system-level performance verification to support strategic decision-making and long-term project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reuse of existing </w:t>
      </w:r>
      <w:r>
        <w:rPr>
          <w:rFonts w:ascii="Arial" w:hAnsi="Arial" w:cs="Arial" w:eastAsia="Arial"/>
          <w:b/>
          <w:color w:val="434343"/>
          <w:spacing w:val="0"/>
          <w:position w:val="0"/>
          <w:sz w:val="20"/>
          <w:shd w:fill="auto" w:val="clear"/>
        </w:rPr>
        <w:t xml:space="preserve">GNC system architectures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assessing new design requirements, balancing innovation with established best practices in aerospace engineering.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evolution of product lines and design standardization, contributing to organizational efficiency and ensuring alignment with industry advancements and technological trends.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models, assumptions, and validation results for design reviews, ensuring clarity and thoroughness that supports peer analyses and future project developments in spacecraft engineering.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multidisciplinary teams including systems, software, and hardware engineers to drive successful integration during all phases of the spacecraft lifecycle, from conception through testing and mission execution.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MATLAB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processing and analysis tasks, delivering actionable insights that informed design decisions and improved the overall functionality and reliability of GNC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Presented findings and updates to senior management and stakeholders during project meetings, demonstrating excellent communication skills and a clear understanding of project pipelines and objectives.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and maintained robust software solutions for aerospace applications that incorporated a strong understanding of </w:t>
      </w:r>
      <w:r>
        <w:rPr>
          <w:rFonts w:ascii="Arial" w:hAnsi="Arial" w:cs="Arial" w:eastAsia="Arial"/>
          <w:b/>
          <w:color w:val="434343"/>
          <w:spacing w:val="0"/>
          <w:position w:val="0"/>
          <w:sz w:val="20"/>
          <w:shd w:fill="auto" w:val="clear"/>
        </w:rPr>
        <w:t xml:space="preserve">control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automated processes, emphasizing reliability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the testing and validation phases, focusing on performance metrics that are critical to the success of both ground and flight operations, reinforcing the importance of empirical data.</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refined </w:t>
      </w:r>
      <w:r>
        <w:rPr>
          <w:rFonts w:ascii="Arial" w:hAnsi="Arial" w:cs="Arial" w:eastAsia="Arial"/>
          <w:b/>
          <w:color w:val="434343"/>
          <w:spacing w:val="0"/>
          <w:position w:val="0"/>
          <w:sz w:val="20"/>
          <w:shd w:fill="auto" w:val="clear"/>
        </w:rPr>
        <w:t xml:space="preserve">simulation models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better understanding of spacecraft flight behaviors in various conditions, aiding in the advancement of mission readiness and operational success.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teams to troubleshoot and resolve software and hardware integration issues, proving adaptability and problem-solving capabilities in complex aerospace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significance to the </w:t>
      </w:r>
      <w:r>
        <w:rPr>
          <w:rFonts w:ascii="Arial" w:hAnsi="Arial" w:cs="Arial" w:eastAsia="Arial"/>
          <w:b/>
          <w:color w:val="434343"/>
          <w:spacing w:val="0"/>
          <w:position w:val="0"/>
          <w:sz w:val="20"/>
          <w:shd w:fill="auto" w:val="clear"/>
        </w:rPr>
        <w:t xml:space="preserve">design verification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 ensuring compliance with industry standards and enhancing the quality and reliability of aerospace software solutions through systematic testing protocols.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spacecraft dynamics data to provide insights for </w:t>
      </w:r>
      <w:r>
        <w:rPr>
          <w:rFonts w:ascii="Arial" w:hAnsi="Arial" w:cs="Arial" w:eastAsia="Arial"/>
          <w:b/>
          <w:color w:val="434343"/>
          <w:spacing w:val="0"/>
          <w:position w:val="0"/>
          <w:sz w:val="20"/>
          <w:shd w:fill="auto" w:val="clear"/>
        </w:rPr>
        <w:t xml:space="preserve">control system optimization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solidifying technical skills and ensuring mission objectives were met efficiently.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project management initiatives by providing technical insights during Agile sprints and contributing to user story definitions that shape future GNC system developments.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and mentored junior engineers and interns on software development best practices and the use of relevant tools, fostering a culture of continuous learning and knowledge sharing.</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front-end and back-end integration tailored for aerospace applications, contributing to the enhancement of user interfaces and operational workflows.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with the design and implementation of control systems utilized in </w:t>
      </w:r>
      <w:r>
        <w:rPr>
          <w:rFonts w:ascii="Arial" w:hAnsi="Arial" w:cs="Arial" w:eastAsia="Arial"/>
          <w:b/>
          <w:color w:val="434343"/>
          <w:spacing w:val="0"/>
          <w:position w:val="0"/>
          <w:sz w:val="20"/>
          <w:shd w:fill="auto" w:val="clear"/>
        </w:rPr>
        <w:t xml:space="preserve">satellite operations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emphasizing team collaboration and convergence of ideas to achieve project milestones and success.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debugging and validation of software applications to support mission-critical functions, reinforcing the importance of proper software lifecycle management and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documentation for software solutions and contributed to the preparation of technical reports detailing design specifications and project progress, enhancing transparency and stakeholder communication skills.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software development teams to ensure all components met rigorous safety and compliance standards applicable to aerospace industry regulations.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software testing activities, including unit and integration testing, to validate control algorithms and software interfaces effectively, ensuring the delivery of high-quality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 project that resulted in the successful launch of a satellite, showcasing ability to work under pressure while ensuring adherence to project timelines and objectives.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