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specializing in building scalable web and mobile applications. Proven track record in shipping impactful product features, with a strong command of AI technologies.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TypeScript, Go, JavaScript, HTML/CSS, Java, Ruby,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IBM Cloud, DigitalOcean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Django, Flask, Express, Spring Boot, FastAPI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ML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OpenAI API, Natural Language Processing, Machine Learning, Deep Learning, Chatbot frameworks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GitHub Actions, CircleCI, Travis CI,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multi-modal AI agents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capable of optimized performance across healthcare workflows, enabling efficiency improvements and superior service delivery for our clients in demanding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health system operators to understand their operational challenges and customized solutions that significantly enhanced productivity, driving financial impacts through comprehensive deployment strategies and agile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evaluation infrastructure that rigorously measured agent performance, leading to systematic enhancements and ensuring consistently high-quality service levels across diverse customer scenarios in healthcare settings.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shaping platform strategy by analyzing cross-customer usage trends, identifying areas for AI advancements incorporation that aligned with market needs and drove significant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collaboratively in an agile environment, contributing to sprint planning and execution, focusing on continuous integration, deployment practices, and reducing software delivery times through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cutting-edge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scalable solutions, integrating seamlessly with existing workflows and enhancing operational capabilities of healthcare providers facing rapid digital transformation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software development and cloud architecture, fostering a culture of innovation, expertise, and continuous improvement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APIs that bridged communication between legacy healthcare systems and new AI technology, facilitating smoother transitions and workflow integrations for user-facing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constant learning to stay updated with industry trends in AI and machine learning, applying newfound knowledge to enhance product offerings and maintain competitive advantage.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led initiatives aimed at improving system architecture, ensuring that our infrastructure not only handled current workloads but was also prepared for future expansion needs in a dynamic 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technical documentation and presentation materials for stakeholders, clearly articulating complex concepts in a user-friendly manner that enhanced understanding and prompted swift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 and design discussions, ensuring that all development practices adhered to industry standards, demonstrating commitment to quality and excellence in all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impactful features for client applications that directly improved user experiences and workflows, capitalizing on deep domain knowledge and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high-quality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quantify product performance, ensuring alignment with business objectives while gauging customer feedback to iterate on product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design and implementation of scalable cloud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reliability, security, and efficiency across multi-tenant environments in a rapidly evolving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team processes and product delivery timelines while mentoring junior developers on best practices in software design and effective code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product discovery sessions to identify user requirements, translating business needs into technical specifications that guided development and facilitated delivery of high-impact functionalities.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focusing on user-centered design principles while implementing core functionalities that simplified user interactions and streamlined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full software development lifecycle (SDLC), gaining hands-on experience in project planning, implementation, testing, and debugging, enhancing both technical prowess and collaborative work.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