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Data Platform Architect with 8 years of experience in software development, specializing in data governance, privacy compliance, and architecting large-scale data platforms. Proven ability to lead complex projects, ensuring data management aligns with regulatory standards while optimizing performance and cost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Scala, SQL,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Tools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Apache Kafka, Airflow, Snowflake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Spark, DBT, Pandas, Dask, TensorFlow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Compliance and Governance: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GDPR, CCPA, SOC2, RBAC, PII Anonymization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Operations: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MLOps, Model Training, CI/CD, SageMaker, Data Mining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catalog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significantly improved team confidence in data assets, leading to enhanced discoverability and usability for analytical purposes across the organization to facilitate sound decision 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enforced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compliance policies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aligned with industry regulations, partnering with legal teams to assess new data sources and their impact on existing data governance frameworks for risk mitigation.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Nebula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identity graph from the ground up, enabling secure partner data exchange and developing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privacy-first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approach to handle sensitive data across various channels without compromising user trust.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architectural decisions through the entire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conducting regular evaluations of ingestion, transformation, storage, and serving processes to ensure efficiency and compliance with industry standards for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security-first culture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initiative, introducing automated policy checks and reducing bottlenecks while promoting adherence to confidentiality and data integrity measures within the engineering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Represented the data platform in strategic discussions, providing insights into unit economics, and optimizing operational expenditures related to cloud infrastructure, significantly improving budget efficiency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establish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quality standards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comprising systematic checks and balances ensuring high standards of data usability and correctness throughout the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monitoring tools to maintain regulatory adherence and compliance in data pipelines, enhancing the overall visibility of data flow within the organization and fostering a sense of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timely project deliveries, enhancing team collaboration and responsiveness to changes in project scope and requirements related to data projects to meet dynamic industry needs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Recommended and integrated emergent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improvements, enhancing performance and cost-effectiveness while keeping cloud optimization objectives aligned with overall company goals for revenue scaling.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hands-on management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infrastructure costs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successfully identifying areas of inefficiency and implementing corrections that reflected positively on spending relative to generated revenue growth potential.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development of a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governance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integrated key compliance aspects ensuring legal safety and ethical data usage in analytics and marketing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architecture and deployment of large-scale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platforms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high-volume data processing efficiently, while ensuring robust data governance practices were adhered to throughout system deployments and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advanced data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improved data streaming and processing capabilities that aligned well with real-time data analysis requirements of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proactively with engineering teams to cultivate an environment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data management, adhering to compliance standards while ensuring that data access was both intuitive and secure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implemented solutions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privacy-preserving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 management, collaborating directly with legal experts to establish clear guidelines for the lawful processing of sensitive information within the analytic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successful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visualizations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reporting structures that utilized transforming raw data into actionable insights, empowering stakeholders to make informed decisions based on real-time analytics dashboards and reports.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unit economics related to data transactions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platforms, ensuring the scalability of solutions and alignment with budget allocations that adhered to company growth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cohesively with product teams to assess the implications of new functionalities on data privacy, contributing to successful product launches characterized by user trust in data handling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stakeholder workshops focused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compliance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all teams were informed of governance changes and equipped to meet compliance standards in everyday operations surrounding data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architectural frameworks that supported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initiatives across datasets, fostering integrations that enhanced data utility in predictive analytics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web-based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a focus on scalability and maintainability, ensuring best practices in coding and architecture were upheld throughout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for various projects, contributing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sprint planning, daily stand-ups, and retrospectives that ensured continuous improvement and team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communication between front-end applications and databases, ensuring robust data exchange and performance optimization of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storage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application’s ability to handle large datasets and facilitating quick data retrieval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debugging of applications, ensuring minimal downtime and a smooth user experience through the application lifecycle and fostering stability of deployed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designers and product managers to translate business requirements into technical specifications, ensuring that product objectives were fully met during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cloud technologies, effectively optimizing application deployment processes on leading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providers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bolster application resilience and scalability, leading to a successful launch.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