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Software Engineer with 8 years of experience specializing in web and mobile applications, particularly skilled in developing AI solutions using Python, integrating complex systems, and implementing RAG pipelines. Proven ability to collaborate effectively with cross-functional teams to deliver innovative software solutions.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Python, JavaScript, Java, C#, TypeScript</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AI &amp; Machine Learning:</w:t>
      </w:r>
      <w:r>
        <w:rPr>
          <w:rFonts w:ascii="Arial" w:hAnsi="Arial" w:cs="Arial" w:eastAsia="Arial"/>
          <w:color w:val="434343"/>
          <w:spacing w:val="0"/>
          <w:position w:val="0"/>
          <w:sz w:val="20"/>
          <w:shd w:fill="auto" w:val="clear"/>
        </w:rPr>
        <w:t xml:space="preserve"> RAG, GenAI, LLMs, Prompt Engineering, Embeddings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&amp; Libraries:</w:t>
      </w:r>
      <w:r>
        <w:rPr>
          <w:rFonts w:ascii="Arial" w:hAnsi="Arial" w:cs="Arial" w:eastAsia="Arial"/>
          <w:color w:val="434343"/>
          <w:spacing w:val="0"/>
          <w:position w:val="0"/>
          <w:sz w:val="20"/>
          <w:shd w:fill="auto" w:val="clear"/>
        </w:rPr>
        <w:t xml:space="preserve"> Flask, TensorFlow, PyTorch, Keras, FastAPI</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API Development &amp; Integration:</w:t>
      </w:r>
      <w:r>
        <w:rPr>
          <w:rFonts w:ascii="Arial" w:hAnsi="Arial" w:cs="Arial" w:eastAsia="Arial"/>
          <w:color w:val="434343"/>
          <w:spacing w:val="0"/>
          <w:position w:val="0"/>
          <w:sz w:val="20"/>
          <w:shd w:fill="auto" w:val="clear"/>
        </w:rPr>
        <w:t xml:space="preserve"> REST, GraphQL, gRPC, SOAP, Swagger</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Databases &amp; Storage:</w:t>
      </w:r>
      <w:r>
        <w:rPr>
          <w:rFonts w:ascii="Arial" w:hAnsi="Arial" w:cs="Arial" w:eastAsia="Arial"/>
          <w:color w:val="434343"/>
          <w:spacing w:val="0"/>
          <w:position w:val="0"/>
          <w:sz w:val="20"/>
          <w:shd w:fill="auto" w:val="clear"/>
        </w:rPr>
        <w:t xml:space="preserve"> PostgreSQL, MongoDB, Redis, Elasticsearch, PgVector</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Successfully implemented intelligent-agent workflows within </w:t>
      </w:r>
      <w:r>
        <w:rPr>
          <w:rFonts w:ascii="Arial" w:hAnsi="Arial" w:cs="Arial" w:eastAsia="Arial"/>
          <w:b/>
          <w:color w:val="434343"/>
          <w:spacing w:val="0"/>
          <w:position w:val="0"/>
          <w:sz w:val="20"/>
          <w:shd w:fill="auto" w:val="clear"/>
        </w:rPr>
        <w:t xml:space="preserve">AI Workbench</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developing configurations that optimize agent goals, tools, policies, and entire conversation flows within complex operational environments, resulting in enhanced performance and user engagement.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Skillfully integrated enterprise tools and data sources using </w:t>
      </w:r>
      <w:r>
        <w:rPr>
          <w:rFonts w:ascii="Arial" w:hAnsi="Arial" w:cs="Arial" w:eastAsia="Arial"/>
          <w:b/>
          <w:color w:val="434343"/>
          <w:spacing w:val="0"/>
          <w:position w:val="0"/>
          <w:sz w:val="20"/>
          <w:shd w:fill="auto" w:val="clear"/>
        </w:rPr>
        <w:t xml:space="preserve">APIs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connectors, deploying safe tool-execution patterns that ensure system reliability and minimize downtime during critical operations across various deployment stages.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robust </w:t>
      </w:r>
      <w:r>
        <w:rPr>
          <w:rFonts w:ascii="Arial" w:hAnsi="Arial" w:cs="Arial" w:eastAsia="Arial"/>
          <w:b/>
          <w:color w:val="434343"/>
          <w:spacing w:val="0"/>
          <w:position w:val="0"/>
          <w:sz w:val="20"/>
          <w:shd w:fill="auto" w:val="clear"/>
        </w:rPr>
        <w:t xml:space="preserve">RAG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pipelines, meticulously managing ingestion, preprocessing, and retrieval logic to generate accurate embeddings and indexing for seamless data flow and retrieval capabilities across scalable systems.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w:t>
      </w:r>
      <w:r>
        <w:rPr>
          <w:rFonts w:ascii="Arial" w:hAnsi="Arial" w:cs="Arial" w:eastAsia="Arial"/>
          <w:b/>
          <w:color w:val="434343"/>
          <w:spacing w:val="0"/>
          <w:position w:val="0"/>
          <w:sz w:val="20"/>
          <w:shd w:fill="auto" w:val="clear"/>
        </w:rPr>
        <w:t xml:space="preserve">Solution Architects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design innovative solutions that prioritize security, scalability, and observability while optimizing resource costs and efficiency in a fast-paced technological landscape.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regression tests for prompts and accuracy checks for retrieval mechanisms, proactively monitoring potential drift and hallucination risks while implementing effective evaluation approaches to maintain quality assurance.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significantly to </w:t>
      </w:r>
      <w:r>
        <w:rPr>
          <w:rFonts w:ascii="Arial" w:hAnsi="Arial" w:cs="Arial" w:eastAsia="Arial"/>
          <w:b/>
          <w:color w:val="434343"/>
          <w:spacing w:val="0"/>
          <w:position w:val="0"/>
          <w:sz w:val="20"/>
          <w:shd w:fill="auto" w:val="clear"/>
        </w:rPr>
        <w:t xml:space="preserve">CI/CD</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pipelines for agent configurations, enhancing prompt libraries, and streamlining deployment automation processes that ensure swift transitions from development to production phases.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Documented technical solutions, comprehensive runbooks, and operational guidelines which facilitated seamless hypercare and ongoing maintenance activities, thereby enabling quick resolutions and improving service quality.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troubleshooting of production issues with analytical prowess, focusing on performance tuning aspects like latency and throughput, which effectively increased overall retrieval quality and user satisfaction.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Demonstrated adaptability by conducting regular assessments of agent performance data, leveraging insights to tune operational parameters and ensure alignment with evolving business objectives while meeting user expectations.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Spearheaded modernization initiatives by advocating for cloud technologies and containerized environments, effectively migrating legacy systems to </w:t>
      </w:r>
      <w:r>
        <w:rPr>
          <w:rFonts w:ascii="Arial" w:hAnsi="Arial" w:cs="Arial" w:eastAsia="Arial"/>
          <w:b/>
          <w:color w:val="434343"/>
          <w:spacing w:val="0"/>
          <w:position w:val="0"/>
          <w:sz w:val="20"/>
          <w:shd w:fill="auto" w:val="clear"/>
        </w:rPr>
        <w:t xml:space="preserve">kubernetes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other cloud-native architecture solutions, ensuring high availability.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Fostered collaboration among multidisciplinary teams including </w:t>
      </w:r>
      <w:r>
        <w:rPr>
          <w:rFonts w:ascii="Arial" w:hAnsi="Arial" w:cs="Arial" w:eastAsia="Arial"/>
          <w:b/>
          <w:color w:val="434343"/>
          <w:spacing w:val="0"/>
          <w:position w:val="0"/>
          <w:sz w:val="20"/>
          <w:shd w:fill="auto" w:val="clear"/>
        </w:rPr>
        <w:t xml:space="preserve">DevOps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DataOps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QA, and Product teams for delivering end-to-end AI solutions, leading to improved product outcomes through enhanced team synergy.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integrated </w:t>
      </w:r>
      <w:r>
        <w:rPr>
          <w:rFonts w:ascii="Arial" w:hAnsi="Arial" w:cs="Arial" w:eastAsia="Arial"/>
          <w:b/>
          <w:color w:val="434343"/>
          <w:spacing w:val="0"/>
          <w:position w:val="0"/>
          <w:sz w:val="20"/>
          <w:shd w:fill="auto" w:val="clear"/>
        </w:rPr>
        <w:t xml:space="preserve">RESTful APIs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multiple applications, allowing seamless communication between various software systems and significantly improving data accessibility for both internal and external stakeholders during the project lifecycle.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agile methodologies to manage and prioritize a backlog of software features, resulting in balanced delivery schedules that matched customer needs and enhanced overall project visibility and transparency through iterative feedback processes.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cross-disciplinary teams to define requirements and deliver features within tight deadlines, ensuring that solutions were not only functional but also aligned with user experience goals and market demands.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best practices for code quality and maintainability, which involved conducting regular code reviews and refactoring sessions that collectively improved the overall software architecture and developer productivity.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the design and development of cloud-based applications with a focus on scalability and performance using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Azure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which addressed various business needs through remote access and operational flexibility.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efforts in building machine learning models by exploring </w:t>
      </w:r>
      <w:r>
        <w:rPr>
          <w:rFonts w:ascii="Arial" w:hAnsi="Arial" w:cs="Arial" w:eastAsia="Arial"/>
          <w:b/>
          <w:color w:val="434343"/>
          <w:spacing w:val="0"/>
          <w:position w:val="0"/>
          <w:sz w:val="20"/>
          <w:shd w:fill="auto" w:val="clear"/>
        </w:rPr>
        <w:t xml:space="preserve">TensorFlow</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PyTorch</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facilitating large-scale data processing while managing the entire machine learning lifecycle from data cleaning to model deployment.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Enhanced user engagement by creating interactive data visualizations using </w:t>
      </w:r>
      <w:r>
        <w:rPr>
          <w:rFonts w:ascii="Arial" w:hAnsi="Arial" w:cs="Arial" w:eastAsia="Arial"/>
          <w:b/>
          <w:color w:val="434343"/>
          <w:spacing w:val="0"/>
          <w:position w:val="0"/>
          <w:sz w:val="20"/>
          <w:shd w:fill="auto" w:val="clear"/>
        </w:rPr>
        <w:t xml:space="preserve">D3.js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integrating these tools into web applications to provide deeper insights for users and stakeholders throughout application usage periods.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actively to DevOps efforts, automating deployments using tools like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Kubernetes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thereby streamlining the development cycle and minimizing manual intervention through orchestration of cloud services.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workshops and training sessions for team members on emerging tech trends and best practices for AI integrations, promoting a culture of learning and continuous improvement in the engineering team.</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development of a multi-tenant SaaS application, focusing on front-end and back-end development using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which streamlined client interactions and optimized user experiences.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the complete software development life cycle from inception to deployment, collaborating with senior developers to understand project requirements and translate them effectively into technical specifications.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Created essential documentation for applications developed, including features, changes, and troubleshooting procedures, that facilitated easier onboarding for new developers and smoother transitions for support teams.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unit and integration tests for features to ensure quality and reliability of applications, fostering a rigorous engineering practice that promoted software resilience and minimized bugs in production.</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participated in code reviews, providing constructive feedback to peers while also receiving mentorship that enriched personal skills in software craftsmanship and collaborative engineering work ethics.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team's effort in implementing CI/CD processes, helping to maintain version control and deployment strategies that improved product delivery timelines.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built fundamental functionality for applications used by over 500 users daily, ensuring high performance and reliability under load.</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