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10 years of experience in developing web and mobile applications. Proven ability to modernize legacy systems, enhance performance, and lead cross-functional teams in a collaborative environment. Proficient in C#, .NET Core, and cloud-native application development with a focus on Azure deployment. Seeking to leverage expertise in application modernization and API design at IAA.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ASP.NET, Entity Framework, React,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Docker, Kubernetes, OpenTelemetry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PostgreSQL, Redis,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Application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Microservices Architecture, Domain-Driven Design, Event-Driven Architecture, Asynchronous Programming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modernization of multi-tier architecture applications, migrating from legacy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platforms, resulting in enhanced system performance and maintainability through modular service designs and improved code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principles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 patterns and enhancing overall system resilience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efforts in defining and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and effective data access strategies which significantly improved database interaction efficiency and application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observability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OpenTelemetry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enhanced monitoring and troubleshooting of application performance and reliability, significantly reducing mean time to resolution (MTTR) for production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architectural discussions focused on high-volume operational workflows, mentoring team members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while instilling strong engineering standards for code quality and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enforced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ensuring robustness and maintainability of software solutions while leading the technical discovery for complex, cross-team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performance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fault tolerance by implementing modern design practices including retries, idempotency, and timeout strategies, fostering a culture of quality and reliability within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solution architecture reviews, influencing technical direction and driving innovation through collaboration with Product and Architecture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monitored trends in operational systems, integrating innovative solutions to maintain a competitive edge while adhering to compliance and regulatory requirements across cross-functional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providing guidance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code reviews, enhancing their technical skills and fostering a collaborative working environment across the engineering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establishment of a mentorship program, promoting knowledge sharing while improving team efficiency and morale, exemplifying the importance of nurturing talent and professional growth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timely technical evaluations of potential partnerships and tool integrations to maximize development productivity and collaboration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teams, crafting a streamlined deployment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rich functionality in client-facing applications, ensuring seamless integration between front-end interfaces and back-end services in a service-oriented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modernization of existing applications by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 principles, allowing for greater flexibility and scalability while addressing legacy system challenges and enhancing deployment velocity within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Domain-Driven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restructuring business logic, which resulted in clearer separation of concerns and improved team collaboration in developing domain-specific solutions that met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cloud deployment strategies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incorporating best practices for secure coding and application lifecycle management resulting in reliable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Forged strong partnerships with stakeholders to define product requirements, translating business needs into technical specifications, and ensuring all engineering efforts are aligned with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application maintenance processes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monitoring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for production environments, enhancing system performance through proactive issue detection and timely resolution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performance optimization initiatives, enhancing system responsiveness while reducing downtime and improving the overall reliability of software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compliance with industry regulations by implementing security measures such as authentication, authorization protocols, and general security practices in software development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through project phases and provided support in their technical challenges, increasing knowledge-sharing and improving the overall technical capabilities within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enhancing client functionality and preparing operational capabilities for future software expansions as part of a small agile team endeavor.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modular front-end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 principles were implemented while collaborating closely with UI/UX teams to enhance the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migration of legacy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environments, supporting the transition to modern architectures that emphasized scalability and maintainability for future growth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deployment efficiency while fostering continuous integration practices across software development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software testing practices,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integration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validate application performance and ensure reliability of features across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articulate technical requirements, enhancing interpersonal communication which supported smoother project workflows and more successful deliverable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reengineering of codebases for migration projects, which included a focus on architectural improvements, resulting in a code quality enhancement across multiple applications over a 12-month period.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