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specializing in backend architecture, particularly in Java development. Proven track record of modernizing legacy systems, optimizing databases, and elevating performance standards across applications. Expertise in cloud infrastructure, CI/CD practices, and mentoring teams to enhance engineering excellence.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TypeScript,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Hibernate, REST, Docker, Kubernetes, Terraform, Ansible, PostgreSQL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Heroku,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DevOps, CI/CD, Version Control (Git),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Mockito, Selenium,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a comprehensive roadmap to modernize the backend architecture of legacy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while migrating to a more recent LTS version, significantly enhancing maintainability and performance in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and implemented </w:t>
      </w:r>
      <w:r>
        <w:rPr>
          <w:rFonts w:ascii="Arial" w:hAnsi="Arial" w:cs="Arial"/>
          <w:b w:val="1"/>
          <w:color w:val="434343" w:themeColor="text1" w:themeShade="BF"/>
          <w:sz w:val="20"/>
          <w:szCs w:val="20"/>
        </w:rPr>
        <w:t xml:space="preserve">asynchronous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leveraging tools like </w:t>
      </w:r>
      <w:r>
        <w:rPr>
          <w:rFonts w:ascii="Arial" w:hAnsi="Arial" w:cs="Arial"/>
          <w:b w:val="1"/>
          <w:color w:val="434343" w:themeColor="text1" w:themeShade="BF"/>
          <w:sz w:val="20"/>
          <w:szCs w:val="20"/>
        </w:rPr>
        <w:t xml:space="preserve">CompletableFuture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system responsiveness and efficiency, resulting in a more robust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enhance the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 schema and optimize queries, leading to improved data retrieval times and overall system performance during peak usage.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the transition to a </w:t>
      </w:r>
      <w:r>
        <w:rPr>
          <w:rFonts w:ascii="Arial" w:hAnsi="Arial" w:cs="Arial"/>
          <w:b w:val="1"/>
          <w:color w:val="434343" w:themeColor="text1" w:themeShade="BF"/>
          <w:sz w:val="20"/>
          <w:szCs w:val="20"/>
        </w:rPr>
        <w:t xml:space="preserve">containerized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deployment processes and improving scalability across the application ecosystem while reducing overall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the removal of deprecated code and cleaned up unused dependencies in the codebase, ensuring compliance with industry best practices and reducing the risk of technical debt in future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with </w:t>
      </w:r>
      <w:r>
        <w:rPr>
          <w:rFonts w:ascii="Arial" w:hAnsi="Arial" w:cs="Arial"/>
          <w:b w:val="1"/>
          <w:color w:val="434343" w:themeColor="text1" w:themeShade="BF"/>
          <w:sz w:val="20"/>
          <w:szCs w:val="20"/>
        </w:rPr>
        <w:t xml:space="preserve">Platform Engineering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redefine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deployment frequencies and consistency across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the best practices of </w:t>
      </w:r>
      <w:r>
        <w:rPr>
          <w:rFonts w:ascii="Arial" w:hAnsi="Arial" w:cs="Arial"/>
          <w:b w:val="1"/>
          <w:color w:val="434343" w:themeColor="text1" w:themeShade="BF"/>
          <w:sz w:val="20"/>
          <w:szCs w:val="20"/>
        </w:rPr>
        <w:t xml:space="preserve">RESTful 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influencing architectural design discussions and fostering a culture of knowledge-sharing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system design discussions aimed at creating scalable, distributed systems, documenting architectural guidelines that contributed to the overall alignment with business goals and performance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after-hours support for production systems, employing analytical skills to troubleshoot issues quickly while maintaining high reliability and availability of the services offered.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measures and contributed to enhancing the overall security posture of applications by addressing vulnerabilities and promoting best practices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culture of accountability and excellence by actively participating in code reviews and providing constructive feedback, raising the engineering standards within the organization while enhancing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on the development of new features for the </w:t>
      </w:r>
      <w:r>
        <w:rPr>
          <w:rFonts w:ascii="Arial" w:hAnsi="Arial" w:cs="Arial"/>
          <w:b w:val="1"/>
          <w:color w:val="434343" w:themeColor="text1" w:themeShade="BF"/>
          <w:sz w:val="20"/>
          <w:szCs w:val="20"/>
        </w:rPr>
        <w:t xml:space="preserve">Athlete Management System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(AMS), contributing technical insights that align with the product vision and enhancing user satisfaction across all stakeholders.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backend development efforts at Roundtable Learning, focusing on modernizing existing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associated technologies while ensuring thorough documentation of architectural changes for future versions.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applications leveraging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cloud solutions, implementing best practices in database management and service orchestration to support ongoing educational initiatives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Partook in designing scalable systems using both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maintainable codebases while enhancing performance through effective resource management techniques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expertise in </w:t>
      </w:r>
      <w:r>
        <w:rPr>
          <w:rFonts w:ascii="Arial" w:hAnsi="Arial" w:cs="Arial"/>
          <w:b w:val="1"/>
          <w:bCs w:val="1"/>
          <w:color w:val="434343" w:themeColor="text1" w:themeShade="BF"/>
          <w:sz w:val="20"/>
        </w:rPr>
        <w:t xml:space="preserve">API design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database optimization for critical projects, collaborating with frontend teams to ensure seamless integration and user experience across multiple platforms for educational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and systems, ensuring high standards of functionality and performance were maintained, thereby increasing overall operational efficiencies for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CI/CD practices, focusing on improving the deployment pipeline and versioning strategies to ensure consistent delivery of updates and new features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external stakeholders to gather feedback on software functionality, facilitating iterative improvements that enhanced user engagement and satisfaction with the tools developed for educational purposes.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collaboration among development teams through regular stand-up meetings and feedback sessions, implementing agile methodologies to improve project delivery timelines and team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Delivered critical software updates and maintained existing codebases to adhere to new business requirements and technology trends while providing ongoing support and troubleshooting services as needed.</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development of SaaS applications during my tenure at Blackbaud, primarily focusing on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hands-on coding practices to deliver effective software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enhancing application security through diligent review of system architectures and implementing necessary changes to address identified vulnerabilities in software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Collaboratively participated in system architecture discussions, focusing on the transition from monolithic to microservice-oriented architectures while ensuring suitable design patterns were properly applied for performance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other engineers with backend development tasks while learning about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performance tuning and best practices to improve data access speed and transactional efficiency within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prototypes utilizing new technologies, allowing the organization to test emerging trends while informing future projects aimed at enhancing the backend infrastructure of existing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expertise in various development frameworks and tools, contributing to the team's ability to adapt and leverage new technologies for improving legacy systems significantly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team members to complete features on schedule, ensuring a commitment to quality and performance was maintained as the projects progressed over a two-year period, focusing on software innovation.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