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and innovative software engineer with over 10 years of experience in software development, focusing on web and mobile applications. Expert in architecting scalable and resilient infrastructure solutions. Proven track record of mentoring engineers and optimizing performance. Passionate about leveraging cutting-edge technologies to enhance data and compute platforms.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Go, Java, JavaScript, Ruby, C++,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DevOps:</w:t>
      </w:r>
      <w:r>
        <w:rPr>
          <w:rFonts w:ascii="Arial" w:hAnsi="Arial" w:cs="Arial"/>
          <w:color w:val="434343" w:themeColor="text1" w:themeShade="BF"/>
          <w:sz w:val="20"/>
          <w:szCs w:val="20"/>
        </w:rPr>
        <w:t xml:space="preserve"> Kubernetes, Docker, Terraform, Ansible, AWS, Azure, GCP,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MySQL, Redis, ElasticSearch, Kafka, Trino, Hadoop, SingleStore, Hive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Web/Application Frameworks:</w:t>
      </w:r>
      <w:r>
        <w:rPr>
          <w:rFonts w:ascii="Arial" w:hAnsi="Arial" w:cs="Arial"/>
          <w:color w:val="434343" w:themeColor="text1" w:themeShade="BF"/>
          <w:sz w:val="20"/>
          <w:szCs w:val="20"/>
        </w:rPr>
        <w:t xml:space="preserve"> Spring, Flask, Node.js, Django, React, Vue.js, Express.js,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CI/CD:</w:t>
      </w:r>
      <w:r>
        <w:rPr>
          <w:rFonts w:ascii="Arial" w:hAnsi="Arial" w:cs="Arial"/>
          <w:color w:val="434343" w:themeColor="text1" w:themeShade="BF"/>
          <w:sz w:val="20"/>
          <w:szCs w:val="20"/>
        </w:rPr>
        <w:t xml:space="preserve"> Prometheus, Grafana, Jenkins, GitLab CI, CircleCI, Travis CI, New Relic, Airflow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a robust, scalable </w:t>
      </w:r>
      <w:r>
        <w:rPr>
          <w:rFonts w:ascii="Arial" w:hAnsi="Arial" w:cs="Arial"/>
          <w:b w:val="1"/>
          <w:color w:val="434343" w:themeColor="text1" w:themeShade="BF"/>
          <w:sz w:val="20"/>
          <w:szCs w:val="20"/>
        </w:rPr>
        <w:t xml:space="preserve">data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existing technologies while improving sustainability practices in line with industry standards, which significantly increased the platform's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 self-service library of reusable </w:t>
      </w:r>
      <w:r>
        <w:rPr>
          <w:rFonts w:ascii="Arial" w:hAnsi="Arial" w:cs="Arial"/>
          <w:b w:val="1"/>
          <w:color w:val="434343" w:themeColor="text1" w:themeShade="BF"/>
          <w:sz w:val="20"/>
          <w:szCs w:val="20"/>
        </w:rPr>
        <w:t xml:space="preserve">infrastructure components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innovation, allowing development teams to accelerate product delivery with minimal cognitive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complex scalability and performance bottlenecks across multi-cloud environments, strengthening system resilience and contributing to smooth operations amid variable load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in defining architectural standards and best practices, providing mentorship to junior engineers which improved code quality and team performance metrics significantly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security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infrastructure design, ensuring all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components adhered to compliance requirements while enhancing overall system integrity and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comprehensive automation tools and APIs, streamlining interactions and reducing potential errors for users engaging with our </w:t>
      </w:r>
      <w:r>
        <w:rPr>
          <w:rFonts w:ascii="Arial" w:hAnsi="Arial" w:cs="Arial"/>
          <w:b w:val="1"/>
          <w:color w:val="434343" w:themeColor="text1" w:themeShade="BF"/>
          <w:sz w:val="20"/>
          <w:szCs w:val="20"/>
        </w:rPr>
        <w:t xml:space="preserve">data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core systems managing critical data streams, optimizing database performance by implementing advanced caching strategies and load balancing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technical reviews and assessments to champion continuous improvement among teams, fostering an environment of learning that is strengthened through collaboration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internal stakeholders and external partners to gather requirements, aligning technical solutions with business objectives and substantially enhancing customer satisfaction levels through improved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extensive documentation ensuring clarity of infrastructure components and processes that aided in onboarding new engineers and aligning the overall team with best engineering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extensive unit testing and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to ensure code quality and rapid deployment across environments, improving deployment times and reducing rollback instances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new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clearer visibility into application performance and resource utilization, thereby allowing for proactive system maintenance.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cloud infrastructure management by implementing automated deployment pipelines using </w:t>
      </w:r>
      <w:r>
        <w:rPr>
          <w:rFonts w:ascii="Arial" w:hAnsi="Arial" w:cs="Arial"/>
          <w:b w:val="1"/>
          <w:bCs w:val="1"/>
          <w:color w:val="434343" w:themeColor="text1" w:themeShade="BF"/>
          <w:sz w:val="20"/>
        </w:rPr>
        <w:t xml:space="preserve">GitOps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reduced provisioning time and enhanced reliability across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secure and efficient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data strategies with business analytics needs which improved the reporting effectiveness and reliability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discuss architectural designs and facilitated knowledge transfer sessions that resulted in stronger alignment between development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tuning of deployed applications, troubleshooting issues and providing solutions that enabled smoother user experiences and better system reliability under high traffic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test-driven development processes for multiple projects, emphasizing technical rigor and reducing the number of post-deployment defects, ensuring higher quality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infrastructure reviews and architectural discussions, advising on best practices that fostered a culture of knowledge sharing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on the importance of adhering to design principles, which significantly uplifted the team's overall coding standards and architectural competencies.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implementing best practices around </w:t>
      </w:r>
      <w:r>
        <w:rPr>
          <w:rFonts w:ascii="Arial" w:hAnsi="Arial" w:cs="Arial"/>
          <w:b w:val="1"/>
          <w:bCs w:val="1"/>
          <w:color w:val="434343" w:themeColor="text1" w:themeShade="BF"/>
          <w:sz w:val="20"/>
        </w:rPr>
        <w:t xml:space="preserve">Infrastructure as Code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particularly with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greatly enhancing deployment speed and consistency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 retrospectives, advocating for constructive feedback mechanisms that improved overall team dynamics and project outcomes.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deployed scalable cloud-based applications through efficient use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enhancing the applications’ performance and reaching a broader audience effectively within a competitive market.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solutions that provided remote access to clients, ensuring a robust user experience through carefully crafted interfaces and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sprint planning sessions to prioritize tasks effectively, fostering greater collaboration and communication across the development team to ensure timely project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implemented systems, enabling better support and onboarding experiences for team members, thus minimizing disruptions in service during transitions.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identify test cases and implement end-to-end testing strategies that improved the overall quality assurance process significantly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methodologies which facilitated iterative progress and increased flexibility within project management and resources allocation.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Instrumented logging and monitoring solutions that provided crucial insights into application behavior and performance, leading to proactive adjustments and optimizations, ultimately enhancing user engagement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