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10 years of experience in designing and developing integrations across diverse platforms, specializing in TypeScript, Python, and Salesforce. Proven track record in seamlessly implementing reliable APIs, data access primitives, and workflows while ensuring robust system reliability and observability. Adept at collaborating across multidisciplinary teams to drive architectural decisions and optimize operational processes, ensuring that systems remain production-ready and compliant with best practices.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TypeScript, Python, JavaScript, Java, C#, SQL, HTML/CSS,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Express.js, Salesforce Apex, React, Flask, Django, Spring Boot, FastAPI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Platforms &amp; Tools:</w:t>
      </w:r>
      <w:r>
        <w:rPr>
          <w:rFonts w:ascii="Arial" w:hAnsi="Arial" w:cs="Arial"/>
          <w:color w:val="434343" w:themeColor="text1" w:themeShade="BF"/>
          <w:sz w:val="20"/>
          <w:szCs w:val="20"/>
        </w:rPr>
        <w:t xml:space="preserve"> Snowflake, Postgres, MySQL, Redis, BigQuery, Kafka, Airflow, Tableau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Integration &amp; API Technologies:</w:t>
      </w:r>
      <w:r>
        <w:rPr>
          <w:rFonts w:ascii="Arial" w:hAnsi="Arial" w:cs="Arial"/>
          <w:color w:val="434343" w:themeColor="text1" w:themeShade="BF"/>
          <w:sz w:val="20"/>
          <w:szCs w:val="20"/>
        </w:rPr>
        <w:t xml:space="preserve"> GraphQL, REST, gRPC, WebSockets, AWS API Gateway, Zapier, MuleSoft, Apache Camel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Cloud Services:</w:t>
      </w:r>
      <w:r>
        <w:rPr>
          <w:rFonts w:ascii="Arial" w:hAnsi="Arial" w:cs="Arial"/>
          <w:color w:val="434343" w:themeColor="text1" w:themeShade="BF"/>
          <w:sz w:val="20"/>
          <w:szCs w:val="20"/>
        </w:rPr>
        <w:t xml:space="preserve"> AWS, Azure, Docker, Kubernetes, Git, Jenkins, Terraform, Ansible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built comprehensive </w:t>
      </w:r>
      <w:r>
        <w:rPr>
          <w:rFonts w:ascii="Arial" w:hAnsi="Arial" w:cs="Arial"/>
          <w:b w:val="1"/>
          <w:color w:val="434343" w:themeColor="text1" w:themeShade="BF"/>
          <w:sz w:val="20"/>
          <w:szCs w:val="20"/>
        </w:rPr>
        <w:t xml:space="preserve">integrations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system boundaries, utilizing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backend services, enhancing data flow and ensuring operational efficiency while adhering to development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reliable interfaces and </w:t>
      </w:r>
      <w:r>
        <w:rPr>
          <w:rFonts w:ascii="Arial" w:hAnsi="Arial" w:cs="Arial"/>
          <w:b w:val="1"/>
          <w:color w:val="434343" w:themeColor="text1" w:themeShade="BF"/>
          <w:sz w:val="20"/>
          <w:szCs w:val="20"/>
        </w:rPr>
        <w:t xml:space="preserve">data access primitives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agentic workflows with well-defined tool interfaces, filtering constraints, contributing to significant improvements in system usability and inter-component communication.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robust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event flows, and service contracts that facilitate safe interactions between agents and various operational systems, ensuring data integrity and system security throughout the integration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Improved reliability and observability across integration boundaries by devising testing and monitoring protocols, classifying errors, and facilitating remediation patterns to drastically reduce system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and reasoned about </w:t>
      </w:r>
      <w:r>
        <w:rPr>
          <w:rFonts w:ascii="Arial" w:hAnsi="Arial" w:cs="Arial"/>
          <w:b w:val="1"/>
          <w:color w:val="434343" w:themeColor="text1" w:themeShade="BF"/>
          <w:sz w:val="20"/>
          <w:szCs w:val="20"/>
        </w:rPr>
        <w:t xml:space="preserve">logic placement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system layers, including </w:t>
      </w:r>
      <w:r>
        <w:rPr>
          <w:rFonts w:ascii="Arial" w:hAnsi="Arial" w:cs="Arial"/>
          <w:b w:val="1"/>
          <w:color w:val="434343" w:themeColor="text1" w:themeShade="BF"/>
          <w:sz w:val="20"/>
          <w:szCs w:val="20"/>
        </w:rPr>
        <w:t xml:space="preserve">Salesforce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data pipelines, ensuring optimal solutions were implemented for long-term maintainability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engineering leadership, product managers, and domain experts, contributing to architecture decisions that align technical implementations with organizational goals and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directly with real-world operational data, across systems like </w:t>
      </w:r>
      <w:r>
        <w:rPr>
          <w:rFonts w:ascii="Arial" w:hAnsi="Arial" w:cs="Arial"/>
          <w:b w:val="1"/>
          <w:color w:val="434343" w:themeColor="text1" w:themeShade="BF"/>
          <w:sz w:val="20"/>
          <w:szCs w:val="20"/>
        </w:rPr>
        <w:t xml:space="preserve">Salesforce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Postgres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Snowflake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creating seamless data access patterns utilized by product workflows and agent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significantly to the development of AI-enabled workflows and agent infrastructure, ensuring consistent system predictability and maintaining readiness for production with comprehensive documentation and support.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in </w:t>
      </w:r>
      <w:r>
        <w:rPr>
          <w:rFonts w:ascii="Arial" w:hAnsi="Arial" w:cs="Arial"/>
          <w:b w:val="1"/>
          <w:color w:val="434343" w:themeColor="text1" w:themeShade="BF"/>
          <w:sz w:val="20"/>
          <w:szCs w:val="20"/>
        </w:rPr>
        <w:t xml:space="preserve">API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data modeling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developing reliable production services, fostering a culture of continuous learning and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Authored technical documentation and design specifications that clarify architectural tradeoffs, facilitating better understanding across engineering, product, and other stakeholders involved in project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the integration of new tools and frameworks, adapting quickly to emerging technologies that optimize development processes and enhance team productivity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efforts in evaluation and selection of heterogeneous stacks, adapting solutions based on project requirements, enabling the selection of appropriate tools for diverse tasks and business needs.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integrations between multiple enterprise platforms and custom backend systems, focusing on operational data accessibility and ensuring variance management across different environments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Constructed and maintained communication protocols between systems, employing best practices in service-oriented architecture to ensure data fidelity and process reliability throughout the integration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Snowflake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various ETL tools to synchronize complex datasets, enhancing operational reporting capabilities and facilitating more robust analytics within deployed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executed testing frameworks that benchmarked system integrations, ensuring high quality and performance metrics are met throughout the deployment stages of software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cross-functional teams to gather requirements, identify integration points, and strategize solutions that effectively address enterprise needs while maintaining domain compliance.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design discussions with engineering leads to influence architecture decisions by communicating benefits of integration strategies relative to business impact and user experience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Agile methodologies to plan and coordinate features and integrations, ensuring timely delivery of product functionalities through structured sprint cycles that involve testing and user feedback rounds.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code reviews to maintain quality and adherence to coding standards, providing constructive feedback that nurtured skills in fellow engineers and fostered team growth and cohesion.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transfer sessions on best practices in developing for enterprise environments, ensuring the establishment of common knowledge which significantly enhances integration preparedness.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supported features for a large-scale SaaS application targeting educational institutions, leveraging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enhance user experience and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end-to-end development lifecycle, engaging in backend and frontend development tasks that promoted a comprehensive understanding of full-stack development methodologies and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clients to translate requirements into technical designs, utilizing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to ensure iterative development continues to meet stakeholders’ needs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 variety of microservices that interacted with the main application, contributing to the overall scalability and maintainability of the software product in a competitive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production issues, performing root cause analysis, and implementing corrective measures to ensure system stability and high performance of developed features.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from monolithic architecture to microservices, which streamlined processes and improved application scalability and performance across diverse scenarios, yielding a more agile system.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RESTful APIs and services, integrating third-party APIs and internal services to expand functionality and foster a cohesive ecosystem for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sprints and technical discussions that encouraged team collaboration and improved coding practices, creating a supportive environment that resulted in successful feature rollouts.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substantial experience in building SaaS applications that serve thousands of users, achieving a system uptime of over 99%, exceeding industry standards during the dedicated development phase.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