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in designing and building high-scale, mission-critical cloud-based production systems. Skilled in creating robust APIs and managing complex identity solutions. Adept at collaborating with cross-functional teams to define requirements and deliver innovative, customer-oriented software. Committed to driving technical excellence and mentoring junior engineers, ensuring high-quality standards and optimal performance in development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Spring Boot,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OpenAPI,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JIRA, Visual Studio Code, IntelliJ IDEA, Linux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scalable backend product capabilities for Stytch’s identity platform on Twilio, enhancing API surfaces that directly support advanced authentication and authorization features for diverse identity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product and engineering teams to translate complex customer requirements into actionable features and deliver impactful enhancements aligned with Twilio’s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design documents to outline system architecture and technical specifications, ensuring clarity and technical accuracy in line with best practices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with high technical ownership by driving critical technical decisions and reviewing code with a focus on maintaining code quality and scalability in high-traffic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high-quality, maintainable code adhering to industry best practices, significantly improving system resilience and reducing incidents related to application downtime and performance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observability and incident response protocols that ensured high availability and performance, contributing to a culture of reliability across engineering practices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pairing and knowledge-sharing sessions, elevating team capabilities and fostering a culture of continuous learning and improvement within the engineering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broke down and addressed complex technical challenges by implementing pragmatic solutions, contributing to the overall architecture and system design that supports rapid iteration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team discussions and cross-team initiatives, facilitating alignment and collaboration across engineering groups to streamline processes and enhance the overall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research of industry trends and emerging technologies to drive innovation within the product development lifecycle, aligning with contemporary best practices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improve production quality metrics, leading to healthier codebases and enhanced observability features that contributed to swift issue resolution and a culture of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diverse tools within the CI/CD workflow, fostering a streamlined development process that expedited product delivery timelines while maintaining high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robust RESTful APIs,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interactive web applications and enhance user engagement across various client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stakeholders to gather user feedback, translating insights into actionable enhancements for core platform features, thereby improving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to peers, promoting coding best practices and improving team performance through collaborative learning and sharing of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troubleshooting and debugging processes with precision, enhancing incident response protocols that minimized downtime and optimized operational efficiency across deployed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ensuring reliability and robustness of API endpoints, leading to a 25% improvement in test coverage across mission-critical modules.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and workshops on using cloud services, enhancing team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deployment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optimized existing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enhancing performance of production deployments after addressing identified bottlenecks in query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streamlined deployment processes that reduced release cycles and increased development throughput.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startup SaaS application, focusing on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high-performance requirements in user authentication.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efforts to redesign architecture for optimal performance, troubleshooting and resolving application-level issues, which enhanced application stability and end-user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developers to integrate RESTful services, ensuring seamless data exchange and user interface responsiveness across diverse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improving scalability and reducing the overhead of infrastructure management for the business.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API documentation and integration guides for third-party developers, aiding easier adoption and enhanced partnerships with external clients and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an Agile development environment, actively contributing to sprint planning, daily stand-ups, and retrospectives, which improved team dynamics and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deployment of the SaaS application, achieving successful production releases that supported over 10,000 active users, showcasing growth and sustainability in product adoption.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