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frontend development, specializing in React, TypeScript, and AI model integration. Proven track record of optimizing user experience and collaborating cross-functionally to drive product success.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lead engineering decisions for scalable products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integrate cutting-edge AI models for image/video generation, enhancing user interaction.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product usage metrics and iterate designs to improve user flow and UX.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while optimizing performance and speed of the applications.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promote engineering culture through best practices and tooling.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engineering perspective in cross-functional team discussions with Product, Design, and Marketing.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founders to define and execute product direction and roadmap.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to team members on their implementations.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and knowledge sharing within the team.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delivery and deployment.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enhance code quality and maintainability across the codebase.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Led the development of interactive web applications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Node.js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effectively enhancing user experience.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developers in coding best practices and technologies such as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TypeScript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Firebase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Conducted usability testing and analyzed data to drive improvements in user flow and interface design.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design teams to create cohesive and effective user interfaces based on user feedback.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backend services to support frontend functionality while ensuring code quality and security.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Integrated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Redis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for improved application performance and reduced latency in data retrieval.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automated testing processes to maintain code reliability and decrease bug rates.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Contributed to architectural decisions affecting the team’s overall technical directions.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and maintained web applications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JavaScript, focusing on user-centric features.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Supported migration projects and ensured smooth transitions to new technologies and frameworks.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design and product teams to implement features aligning with user needs.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Wrote modular, maintainable code and performed regular code reviews to uphold quality standards.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Engaged in debugging and troubleshooting to resolve issues in production environments.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Improved site performance and user engagement through impactful feature development and optimization techniques.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