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and results-oriented Senior Software Engineer with over 10 years of experience in software development, focusing on building robust data pipelines and scalable data infrastructures. Proficient in Python, SQL, and cloud architecture, with a strong background in data engineering principles and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Kotlin, Java, JavaScript, TypeScript,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w:t>
      </w:r>
      <w:r>
        <w:rPr>
          <w:rFonts w:ascii="Arial" w:hAnsi="Arial" w:cs="Arial"/>
          <w:color w:val="434343" w:themeColor="text1" w:themeShade="BF"/>
          <w:sz w:val="20"/>
          <w:szCs w:val="20"/>
        </w:rPr>
        <w:t xml:space="preserve"> Data Pipelines, Data Warehousing, Data Lakes, ETL Processes, Batch Processing, Real-time Data Streams, Data Governance, Data Quality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S3, RDS, SQS, EMR, Glue, Athena, Lambda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Storage Solutions:</w:t>
      </w:r>
      <w:r>
        <w:rPr>
          <w:rFonts w:ascii="Arial" w:hAnsi="Arial" w:cs="Arial"/>
          <w:color w:val="434343" w:themeColor="text1" w:themeShade="BF"/>
          <w:sz w:val="20"/>
          <w:szCs w:val="20"/>
        </w:rPr>
        <w:t xml:space="preserve"> Redshift, Snowflake, ClickHouse, Google BigQuery, PostgreSQL, MySQL, MongoDB,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Git, GitHub Actions, Jenkins, Terraform, Docker, Kubernetes, Airflow, Prefect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high-performance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process massive datasets from real estate sources, facilitating seamless integration with multiple external APIs and ensuring smooth data flow for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a </w:t>
      </w:r>
      <w:r>
        <w:rPr>
          <w:rFonts w:ascii="Arial" w:hAnsi="Arial" w:cs="Arial"/>
          <w:b w:val="1"/>
          <w:color w:val="434343" w:themeColor="text1" w:themeShade="BF"/>
          <w:sz w:val="20"/>
          <w:szCs w:val="20"/>
        </w:rPr>
        <w:t xml:space="preserve">data 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storage and </w:t>
      </w:r>
      <w:r>
        <w:rPr>
          <w:rFonts w:ascii="Arial" w:hAnsi="Arial" w:cs="Arial"/>
          <w:b w:val="1"/>
          <w:color w:val="434343" w:themeColor="text1" w:themeShade="BF"/>
          <w:sz w:val="20"/>
          <w:szCs w:val="20"/>
        </w:rPr>
        <w:t xml:space="preserve">Glue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ETL operations to ingest data from diverse property platforms while maintaining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 automated data governance practices by integrating </w:t>
      </w:r>
      <w:r>
        <w:rPr>
          <w:rFonts w:ascii="Arial" w:hAnsi="Arial" w:cs="Arial"/>
          <w:b w:val="1"/>
          <w:color w:val="434343" w:themeColor="text1" w:themeShade="BF"/>
          <w:sz w:val="20"/>
          <w:szCs w:val="20"/>
        </w:rPr>
        <w:t xml:space="preserve">data quality checks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observability metrics using </w:t>
      </w:r>
      <w:r>
        <w:rPr>
          <w:rFonts w:ascii="Arial" w:hAnsi="Arial" w:cs="Arial"/>
          <w:b w:val="1"/>
          <w:color w:val="434343" w:themeColor="text1" w:themeShade="BF"/>
          <w:sz w:val="20"/>
          <w:szCs w:val="20"/>
        </w:rPr>
        <w:t xml:space="preserve">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monitor workflows and alert on anomalies in real-time data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across teams including Data Analytics, Product Management, and Design to translate business requirements into technical specifications for advanced </w:t>
      </w:r>
      <w:r>
        <w:rPr>
          <w:rFonts w:ascii="Arial" w:hAnsi="Arial" w:cs="Arial"/>
          <w:b w:val="1"/>
          <w:color w:val="434343" w:themeColor="text1" w:themeShade="BF"/>
          <w:sz w:val="20"/>
          <w:szCs w:val="20"/>
        </w:rPr>
        <w:t xml:space="preserve">data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experience with </w:t>
      </w:r>
      <w:r>
        <w:rPr>
          <w:rFonts w:ascii="Arial" w:hAnsi="Arial" w:cs="Arial"/>
          <w:b w:val="1"/>
          <w:color w:val="434343" w:themeColor="text1" w:themeShade="BF"/>
          <w:sz w:val="20"/>
          <w:szCs w:val="20"/>
        </w:rPr>
        <w:t xml:space="preserve">Kotlin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scalable applications that efficiently transformed raw property datasets into actionable insights for real estate professionals.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in </w:t>
      </w:r>
      <w:r>
        <w:rPr>
          <w:rFonts w:ascii="Arial" w:hAnsi="Arial" w:cs="Arial"/>
          <w:b w:val="1"/>
          <w:color w:val="434343" w:themeColor="text1" w:themeShade="BF"/>
          <w:sz w:val="20"/>
          <w:szCs w:val="20"/>
        </w:rPr>
        <w:t xml:space="preserve">workflow orchestration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tools like </w:t>
      </w:r>
      <w:r>
        <w:rPr>
          <w:rFonts w:ascii="Arial" w:hAnsi="Arial" w:cs="Arial"/>
          <w:b w:val="1"/>
          <w:color w:val="434343" w:themeColor="text1" w:themeShade="BF"/>
          <w:sz w:val="20"/>
          <w:szCs w:val="20"/>
        </w:rPr>
        <w:t xml:space="preserve">Dagster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reliable and maintainable data workflows that provide critical insights on market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to evolve the organization's </w:t>
      </w:r>
      <w:r>
        <w:rPr>
          <w:rFonts w:ascii="Arial" w:hAnsi="Arial" w:cs="Arial"/>
          <w:b w:val="1"/>
          <w:color w:val="434343" w:themeColor="text1" w:themeShade="BF"/>
          <w:sz w:val="20"/>
          <w:szCs w:val="20"/>
        </w:rPr>
        <w:t xml:space="preserve">data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innovative ideas to support rapid </w:t>
      </w:r>
      <w:r>
        <w:rPr>
          <w:rFonts w:ascii="Arial" w:hAnsi="Arial" w:cs="Arial"/>
          <w:b w:val="1"/>
          <w:color w:val="434343" w:themeColor="text1" w:themeShade="BF"/>
          <w:sz w:val="20"/>
          <w:szCs w:val="20"/>
        </w:rPr>
        <w:t xml:space="preserve">MLS onboarding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the overall business model of the company.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optimized existing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the deployment process, leveraging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automating weekly production releases with zero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compliance with industry standards by maintaining detailed documentation on </w:t>
      </w:r>
      <w:r>
        <w:rPr>
          <w:rFonts w:ascii="Arial" w:hAnsi="Arial" w:cs="Arial"/>
          <w:b w:val="1"/>
          <w:color w:val="434343" w:themeColor="text1" w:themeShade="BF"/>
          <w:sz w:val="20"/>
          <w:szCs w:val="20"/>
        </w:rPr>
        <w:t xml:space="preserve">data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governance frameworks, and pipeline performance metrics for stakeholders' understanding and future reference.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sessions for junior engineers on </w:t>
      </w:r>
      <w:r>
        <w:rPr>
          <w:rFonts w:ascii="Arial" w:hAnsi="Arial" w:cs="Arial"/>
          <w:b w:val="1"/>
          <w:color w:val="434343" w:themeColor="text1" w:themeShade="BF"/>
          <w:sz w:val="20"/>
          <w:szCs w:val="20"/>
        </w:rPr>
        <w:t xml:space="preserve">data engineering concepts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knowledge sharing and continuous learning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dashboards utilizing </w:t>
      </w:r>
      <w:r>
        <w:rPr>
          <w:rFonts w:ascii="Arial" w:hAnsi="Arial" w:cs="Arial"/>
          <w:b w:val="1"/>
          <w:color w:val="434343" w:themeColor="text1" w:themeShade="BF"/>
          <w:sz w:val="20"/>
          <w:szCs w:val="20"/>
        </w:rPr>
        <w:t xml:space="preserve">AWS QuickSight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provide insightful analytics for marketing teams, illuminating data trends and facilitating data-driven decisions, leading to increased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comprehensive documentation of the data architecture and its components, effectively communicating complexities and maintaining transparency across engineering and non-technical stakeholders.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w:t>
      </w:r>
      <w:r>
        <w:rPr>
          <w:rFonts w:ascii="Arial" w:hAnsi="Arial" w:cs="Arial"/>
          <w:b w:val="1"/>
          <w:bCs w:val="1"/>
          <w:color w:val="434343" w:themeColor="text1" w:themeShade="BF"/>
          <w:sz w:val="20"/>
        </w:rPr>
        <w:t xml:space="preserve">resilient 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integrated various third-party APIs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accuracy and efficiency of data flow for analytics and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governance strategies that safeguarded data quality and availability, employing industry-standard methodologies and tools, effectively fostering trust in data among the business units involved.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cross-functional teams to design and deploy </w:t>
      </w:r>
      <w:r>
        <w:rPr>
          <w:rFonts w:ascii="Arial" w:hAnsi="Arial" w:cs="Arial"/>
          <w:b w:val="1"/>
          <w:bCs w:val="1"/>
          <w:color w:val="434343" w:themeColor="text1" w:themeShade="BF"/>
          <w:sz w:val="20"/>
        </w:rPr>
        <w:t xml:space="preserve">data warehousing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translating complex metrics into user-friendly visualizations while maintaining high performance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working knowledge of </w:t>
      </w:r>
      <w:r>
        <w:rPr>
          <w:rFonts w:ascii="Arial" w:hAnsi="Arial" w:cs="Arial"/>
          <w:b w:val="1"/>
          <w:bCs w:val="1"/>
          <w:color w:val="434343" w:themeColor="text1" w:themeShade="BF"/>
          <w:sz w:val="20"/>
        </w:rPr>
        <w:t xml:space="preserve">AWS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like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RDS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architect solutions that met scalability and redundancy requirements; effectively supported company-wide data initiatives and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code reviews to ensure high code quality in software engineering practices, fostering a collaborative team environment focused on continuous improvement and mentoring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operational processes through the effective use of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enhancing team collaboration and reducing the chances of deployment errors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integration of monitoring tools to track data pipeline performance and maintain high service levels, ensuring reliable access to critical market insights for stakeholders and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sprint planning and agile methodologies, ensuring alignment with team objectives and timely delivery of features, improving team accountability and project visibility.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to refactor existing data processing scripts for maximum efficiency, which resulted in improved turnaround times for data accessibility and enhanced overall system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collaborated with the UI/UX team to improve user interaction across software platforms, steering features based on client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all phases of software development for real estate management applications;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that improved data retrieval speed and reduced operational overhead.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applications to a cloud infrastructure that enhanced system reliability and performance, while also minimizing costs associated with physical hardware maintenance.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team efforts in designing database schemas and implementing queries in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vital analytical capabilities for client reporting features and operational analytics.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peers on </w:t>
      </w:r>
      <w:r>
        <w:rPr>
          <w:rFonts w:ascii="Arial" w:hAnsi="Arial" w:cs="Arial"/>
          <w:b w:val="1"/>
          <w:bCs w:val="1"/>
          <w:color w:val="434343" w:themeColor="text1" w:themeShade="BF"/>
          <w:sz w:val="20"/>
        </w:rPr>
        <w:t xml:space="preserve">agile teams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breaking down complex problems into manageable tasks and tackling them iteratively, fostering a dynamic environment for innovation and continual learning.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enhancement of </w:t>
      </w:r>
      <w:r>
        <w:rPr>
          <w:rFonts w:ascii="Arial" w:hAnsi="Arial" w:cs="Arial"/>
          <w:b w:val="1"/>
          <w:bCs w:val="1"/>
          <w:color w:val="434343" w:themeColor="text1" w:themeShade="BF"/>
          <w:sz w:val="20"/>
        </w:rPr>
        <w:t xml:space="preserve">user interfaces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 focus on data-driven functionalities, ensuring compliance with performance benchmarks and usability standards through interactive elements.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essential features in a real estate-focused SaaS solution that served hundreds of users, directly contributing to enhanced customer satisfaction in overall product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