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in developing web and mobile applications using Python, machine learning, and AI solutions. Expertise in scientific computing and data analysis, adept at optimizing high-performance computing architectures. Proven ability to lead teams in building scalable, maintainable solutions with a strong focus on code quality.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C++, Java, R, SQL, HTML/CSS,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TensorFlow, PyTorch, SciPy, NumPy, Pandas, Django, Flask,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 Tools:</w:t>
      </w:r>
      <w:r>
        <w:rPr>
          <w:rFonts w:ascii="Arial" w:hAnsi="Arial" w:cs="Arial"/>
          <w:color w:val="434343" w:themeColor="text1" w:themeShade="BF"/>
          <w:sz w:val="20"/>
          <w:szCs w:val="20"/>
        </w:rPr>
        <w:t xml:space="preserve"> Matplotlib, Seaborn, Plotly, D3.js, Tableau, Power BI, Bokeh, ggplot2</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Jenkins, Anaconda, VS Code, Jupyter Notebooks, PyCharm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Google Cloud Platform, Microsoft Azure, Heroku, Firebase, DigitalOcean, IBM Cloud, Oracle Cloud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and highly performant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using best practices such as </w:t>
      </w:r>
      <w:r>
        <w:rPr>
          <w:rFonts w:ascii="Arial" w:hAnsi="Arial" w:cs="Arial"/>
          <w:b w:val="1"/>
          <w:color w:val="434343" w:themeColor="text1" w:themeShade="BF"/>
          <w:sz w:val="20"/>
          <w:szCs w:val="20"/>
        </w:rPr>
        <w:t xml:space="preserve">test-driven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continuous integration, significantly enhancing application reliability across product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optimized distributed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that improved data processing speed and increased algorithm efficiency, aligning with cutting-edge advancements in the field of artificial intelligence.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data scientists and project managers, to shape the product vision and translate it into actionable development plans, ensuring alignment with company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implemented rigorous testing protocols for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to improve code quality and ensure robust functionality, fostering a culture of excellence within the team and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state-of-the-art data visualization technologies using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Plotly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provided compelling insights into complex data sets, improving stakeholder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the best practices of </w:t>
      </w:r>
      <w:r>
        <w:rPr>
          <w:rFonts w:ascii="Arial" w:hAnsi="Arial" w:cs="Arial"/>
          <w:b w:val="1"/>
          <w:color w:val="434343" w:themeColor="text1" w:themeShade="BF"/>
          <w:sz w:val="20"/>
          <w:szCs w:val="20"/>
        </w:rPr>
        <w:t xml:space="preserve">object-oriented programming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high-performance computing architectures, helping to elevate the technical capabilities of the entire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researched and integrated new libraries and technologies into existing codebases, enhancing the capabilities of software systems while keeping them competitive in a fast-evolving technical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compliance with industry security standards through the implementation of best practices in software development and by establishing secure coding guidelines, protecting sensitive data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system architecture documentation and performed knowledge sharing sessions with the engineering team to promote a collaborative environment, reinforcing a culture of learning and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development methodologies, contributing to sprint planning, reviews, and retrospectives to continuously improve team performance and project outcomes, fostering an energetic team spirit.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cloud services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deploy machine learning models, simplifying the process for non-technical stakeholders and enhancing operational efficiency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technological seminars and workshops to stay updated on trends in </w:t>
      </w:r>
      <w:r>
        <w:rPr>
          <w:rFonts w:ascii="Arial" w:hAnsi="Arial" w:cs="Arial"/>
          <w:b w:val="1"/>
          <w:color w:val="434343" w:themeColor="text1" w:themeShade="BF"/>
          <w:sz w:val="20"/>
          <w:szCs w:val="20"/>
        </w:rPr>
        <w:t xml:space="preserve">scientific computing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the team's innovations in predictive analytics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alongside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and deploy a suite of data-driven web applications, enabling users to visualize key metrics and improve user experience through effective interface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models using </w:t>
      </w:r>
      <w:r>
        <w:rPr>
          <w:rFonts w:ascii="Arial" w:hAnsi="Arial" w:cs="Arial"/>
          <w:b w:val="1"/>
          <w:bCs w:val="1"/>
          <w:color w:val="434343" w:themeColor="text1" w:themeShade="BF"/>
          <w:sz w:val="20"/>
        </w:rPr>
        <w:t xml:space="preserve">scikit-learn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TensorFlow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automated critical data analysis tasks and improved workflow efficiencies for various internal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maintaining a robust codebase through active code reviews and consistent use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promoting best practices among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analysts and scientists to determine requirements for data collection, ensuring alignment of software solutions with project objectives while managing technical constraints.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discussions to understand user needs and translated them into technical specifications, enhancing overall product functionality and user engagement through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visualization tools like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Power 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present analytics clearly, significantly improving communication of insights to stakeholders during presentations and discussions.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and management of applications in a cloud environment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with existing infrastructure and improving operational work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junior software engineers, sharing knowledge on best practices for </w:t>
      </w:r>
      <w:r>
        <w:rPr>
          <w:rFonts w:ascii="Arial" w:hAnsi="Arial" w:cs="Arial"/>
          <w:b w:val="1"/>
          <w:bCs w:val="1"/>
          <w:color w:val="434343" w:themeColor="text1" w:themeShade="BF"/>
          <w:sz w:val="20"/>
        </w:rPr>
        <w:t xml:space="preserve">scientific 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 application of various algorithms for quantitative data analysis and interpretation.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adaptation to emerging technologies within the data science domain, successfully integrating innovative frameworks into existing projects to maintain competitive advantage.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software developer, contributed to the design and development of software-as-a-service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primarily focusing on back-end functionality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service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front-end development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a holistic approach to web applications, balancing design and technical performance from the start of each project.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well-tested, maintainable code for various features, emphasizing the use of best practices in </w:t>
      </w:r>
      <w:r>
        <w:rPr>
          <w:rFonts w:ascii="Arial" w:hAnsi="Arial" w:cs="Arial"/>
          <w:b w:val="1"/>
          <w:bCs w:val="1"/>
          <w:color w:val="434343" w:themeColor="text1" w:themeShade="BF"/>
          <w:sz w:val="20"/>
        </w:rPr>
        <w:t xml:space="preserve">version control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multiple contributions effectively and maintain consistency.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build intuitive and responsive user interfaces, streamlining user interactions and enhancing overall application usability through continuous refinement.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providing valuable input on application functionalities based on user feedback, which spurred innovative enhancements to the existing software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regression and unit testing in collaboration with QA teams to ensure software integrity through the development lifecycle, ultimately leading to fewer bugs post-deployment.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robust documentation for all implemented features, which facilitated easier onboarding for new team members and enhanced overall team productivity as a result.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