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developing innovative software solutions, specializing in web and mobile applications. Proven expertise in leading teams, mentoring junior developers, and leveraging cutting-edge technologies to drive projects forward.</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C#, JavaScript, Python, TypeScript, Go, Ruby,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.NET Core, React, Node.js, Angular, Django, Flask,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Caches:</w:t>
      </w:r>
      <w:r>
        <w:rPr>
          <w:rFonts w:ascii="Arial" w:hAnsi="Arial" w:cs="Arial"/>
          <w:color w:val="434343" w:themeColor="text1" w:themeShade="BF"/>
          <w:sz w:val="20"/>
          <w:szCs w:val="20"/>
        </w:rPr>
        <w:t xml:space="preserve"> Oracle, PostgreSQL, Redis, MongoDB, MySQL, SQLite, Cassandra,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 &amp; Platforms:</w:t>
      </w:r>
      <w:r>
        <w:rPr>
          <w:rFonts w:ascii="Arial" w:hAnsi="Arial" w:cs="Arial"/>
          <w:color w:val="434343" w:themeColor="text1" w:themeShade="BF"/>
          <w:sz w:val="20"/>
          <w:szCs w:val="20"/>
        </w:rPr>
        <w:t xml:space="preserve"> Docker, Kubernetes, Jenkins, Terraform, GitLab CI/CD, AWS, Azure,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 Technologies:</w:t>
      </w:r>
      <w:r>
        <w:rPr>
          <w:rFonts w:ascii="Arial" w:hAnsi="Arial" w:cs="Arial"/>
          <w:color w:val="434343" w:themeColor="text1" w:themeShade="BF"/>
          <w:sz w:val="20"/>
          <w:szCs w:val="20"/>
        </w:rPr>
        <w:t xml:space="preserve"> Kafka, MuleSoft, IBM MQ, Okta, Ping Identity, Splunk, ServiceNow, FedRAMP</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high-quality software solutions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alignment with business objectives and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 needs and define deliverables, utilizing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ensure timely project execution and stakeholder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and supported junior developers, fostering their technical growth through code reviews and hands-on training on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code quality through best practices, including unit testing frameworks such as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Mockito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alongside continuous integration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 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Stayed up-to-date with emerging technologies, successfully integrating </w:t>
      </w:r>
      <w:r>
        <w:rPr>
          <w:rFonts w:ascii="Arial" w:hAnsi="Arial" w:cs="Arial"/>
          <w:b w:val="1"/>
          <w:color w:val="434343" w:themeColor="text1" w:themeShade="BF"/>
          <w:sz w:val="20"/>
          <w:szCs w:val="20"/>
        </w:rPr>
        <w:t xml:space="preserve">AWS GovCloud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into existing solutions to enhance system performance and security compliance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sprint planning sessions, leveraging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task management and progress tracking to improve productivity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implementation of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ensuring scalable communication between client and server-side applications leveraging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technology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SQL queries and database management scripts in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Oracle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retrieval functionality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DevSecOps practices, focusing on security compliance through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infrastructure as code, ensuring consistent, repeatable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improvement initiatives to enhance software delivery processes by introducing tools such as </w:t>
      </w:r>
      <w:r>
        <w:rPr>
          <w:rFonts w:ascii="Arial" w:hAnsi="Arial" w:cs="Arial"/>
          <w:b w:val="1"/>
          <w:color w:val="434343" w:themeColor="text1" w:themeShade="BF"/>
          <w:sz w:val="20"/>
          <w:szCs w:val="20"/>
        </w:rPr>
        <w:t xml:space="preserve">SonarQube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code quality metrics assessment.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scalable microservices architecture, employing </w:t>
      </w:r>
      <w:r>
        <w:rPr>
          <w:rFonts w:ascii="Arial" w:hAnsi="Arial" w:cs="Arial"/>
          <w:b w:val="1"/>
          <w:color w:val="434343" w:themeColor="text1" w:themeShade="BF"/>
          <w:sz w:val="20"/>
          <w:szCs w:val="20"/>
        </w:rPr>
        <w:t xml:space="preserve">Spring 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Netflix OSS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components to enhance system resilience and flexibility across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regular feedback on system architecture and performance metrics to senior management, pushing for necessary updates to align with business growth strategies.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key software features utilizing </w:t>
      </w:r>
      <w:r>
        <w:rPr>
          <w:rFonts w:ascii="Arial" w:hAnsi="Arial" w:cs="Arial"/>
          <w:b w:val="1"/>
          <w:bCs w:val="1"/>
          <w:color w:val="434343" w:themeColor="text1" w:themeShade="BF"/>
          <w:sz w:val="20"/>
        </w:rPr>
        <w:t xml:space="preserve">.NET Core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greatly improving user experiences and application usability across multiple platforms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the migration of classic applications to </w:t>
      </w:r>
      <w:r>
        <w:rPr>
          <w:rFonts w:ascii="Arial" w:hAnsi="Arial" w:cs="Arial"/>
          <w:b w:val="1"/>
          <w:bCs w:val="1"/>
          <w:color w:val="434343" w:themeColor="text1" w:themeShade="BF"/>
          <w:sz w:val="20"/>
        </w:rPr>
        <w:t xml:space="preserve">modern web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adopting industry-recommended practices to facilitate enhanced performance and maintainability without sacrificing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focusing on best practices in coding standards, ensuring compliance and stability of deployments, which significantly lowered bug occurrences in existing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stakeholders to define product requirements and initiated regular feedback loops with users, leading to enhancements in software features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cloud services and APIs smoothly into existing platforms, focusing on performance improvement and scalability by leveraging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serverless computing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methodologies to promote a collaborative approach within teams, resulting in better handling and communication of project obstacles and achievements.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Orchestrated RESTful services to streamline data flow operations between front-end applications and databases, ensuring robust communication layers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setups.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integration and unit tests utilizing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assuring robust application performance during and post-deployment to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Evaluated and adopted emerging technologies such as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refine data fetching processes and optimize application responses across microservices.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SaaS applications from the ground up as part of an agile team,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resulting in efficient feature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front-end development tasks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interactive user interfaces while adhering to </w:t>
      </w:r>
      <w:r>
        <w:rPr>
          <w:rFonts w:ascii="Arial" w:hAnsi="Arial" w:cs="Arial"/>
          <w:b w:val="1"/>
          <w:bCs w:val="1"/>
          <w:color w:val="434343" w:themeColor="text1" w:themeShade="BF"/>
          <w:sz w:val="20"/>
        </w:rPr>
        <w:t xml:space="preserve">responsive design principles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optimal viewing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integration and continuous deployment (CI/CD) processes, employing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build and testing pipelines leading to increased efficiency and error reduction.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architecture and design of software components, applying design patterns and best practices to improve code maintainability and understanding of complex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clients and stakeholders to gather requirements and adjust software features, promoting responsive development practices that align with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workshops to promote knowledge transfer among peers regarding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and </w:t>
      </w:r>
      <w:r>
        <w:rPr>
          <w:rFonts w:ascii="Arial" w:hAnsi="Arial" w:cs="Arial"/>
          <w:b w:val="1"/>
          <w:bCs w:val="1"/>
          <w:color w:val="434343" w:themeColor="text1" w:themeShade="BF"/>
          <w:sz w:val="20"/>
        </w:rPr>
        <w:t xml:space="preserve">secure coding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techniques, enhancing team skill sets.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smooth collaboration within the team and proper tracking of changes throughout the project lifecycle, which improved workflow efficiency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Pioneered troubleshooting and debugging efforts on production and development environments, leading to identifying and resolving critical issues that impaired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developed and deployed applications over a 2-year period, transitioning from initial concepts to production-ready software that improved client operational capabilities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