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analytics engineer with over 10 years of experience in software development, specializing in building scalable web and mobile applications. Extensive expertise in data architecture, analytics modeling, and BI tools, with a commitment to delivering AI-ready data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SQL, ETL, Data Warehousing, Apache Spark, Apache Airflow, Google BigQuery, Snowflake, Data Lakes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Tools:</w:t>
      </w:r>
      <w:r>
        <w:rPr>
          <w:rFonts w:ascii="Arial" w:hAnsi="Arial" w:cs="Arial"/>
          <w:color w:val="434343" w:themeColor="text1" w:themeShade="BF"/>
          <w:sz w:val="20"/>
          <w:szCs w:val="20"/>
        </w:rPr>
        <w:t xml:space="preserve"> Tableau, Looker, Power BI, D3.js, Python, R, Excel, Google Data Studio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SQL, Scala, TypeScript, R,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TensorFlow, scikit-learn, Keras, Pandas, NumPy, Apache Kafka, MLflow, H2O.ai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Platform, Docker, Kubernetes, Terraform, Git, Jenkins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w:t>
      </w:r>
      <w:r>
        <w:rPr>
          <w:rFonts w:ascii="Arial" w:hAnsi="Arial" w:cs="Arial"/>
          <w:b w:val="1"/>
          <w:color w:val="434343" w:themeColor="text1" w:themeShade="BF"/>
          <w:sz w:val="20"/>
          <w:szCs w:val="20"/>
        </w:rPr>
        <w:t xml:space="preserve">data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analytics operations seamlessly, ensuring reliable and consistent data flow for dashboards and AI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transformation pipelines leveraging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ETL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convert raw data into clean, trusted analytics datasets for comprehensive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business and analytics teams to gather requirements and translate them into well-structured </w:t>
      </w:r>
      <w:r>
        <w:rPr>
          <w:rFonts w:ascii="Arial" w:hAnsi="Arial" w:cs="Arial"/>
          <w:b w:val="1"/>
          <w:color w:val="434343" w:themeColor="text1" w:themeShade="BF"/>
          <w:sz w:val="20"/>
          <w:szCs w:val="20"/>
        </w:rPr>
        <w:t xml:space="preserve">data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tools such as </w:t>
      </w:r>
      <w:r>
        <w:rPr>
          <w:rFonts w:ascii="Arial" w:hAnsi="Arial" w:cs="Arial"/>
          <w:b w:val="1"/>
          <w:color w:val="434343" w:themeColor="text1" w:themeShade="BF"/>
          <w:sz w:val="20"/>
          <w:szCs w:val="20"/>
        </w:rPr>
        <w:t xml:space="preserve">Looker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w:t>
      </w:r>
      <w:r>
        <w:rPr>
          <w:rFonts w:ascii="Arial" w:hAnsi="Arial" w:cs="Arial"/>
          <w:b w:val="1"/>
          <w:color w:val="434343" w:themeColor="text1" w:themeShade="BF"/>
          <w:sz w:val="20"/>
          <w:szCs w:val="20"/>
        </w:rPr>
        <w:t xml:space="preserve">semantic layer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standardize metric definitions across dashboards, fostering a single source of truth for all data-driven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Google BigQuery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optimal data storage solutions, enhancing the speed and accessibility of analytical workloads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improve analytics performance, applying best practices in </w:t>
      </w:r>
      <w:r>
        <w:rPr>
          <w:rFonts w:ascii="Arial" w:hAnsi="Arial" w:cs="Arial"/>
          <w:b w:val="1"/>
          <w:color w:val="434343" w:themeColor="text1" w:themeShade="BF"/>
          <w:sz w:val="20"/>
          <w:szCs w:val="20"/>
        </w:rPr>
        <w:t xml:space="preserve">data warehousing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scalable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for teams on analytics tools and best practices, promoting a culture of data literacy and insights-driven strategies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monitoring and optimization of existing pipelines leveraging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improved operational efficiency and reliability of the analytics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projects focusing on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that resulted in actionable insights, improving business automation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processes for data validation, significantly enhancing data reliability across all </w:t>
      </w:r>
      <w:r>
        <w:rPr>
          <w:rFonts w:ascii="Arial" w:hAnsi="Arial" w:cs="Arial"/>
          <w:b w:val="1"/>
          <w:color w:val="434343" w:themeColor="text1" w:themeShade="BF"/>
          <w:sz w:val="20"/>
          <w:szCs w:val="20"/>
        </w:rPr>
        <w:t xml:space="preserve">analytical datasets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dashboards.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data scientists and engineers, creating a collaborative environment which allowed for rapid iteration on analytical projects and ideas.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cross-functional teams to align analytics strategies with overall business goals, enabling the seamless integration of insights across operational workflows.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robust </w:t>
      </w:r>
      <w:r>
        <w:rPr>
          <w:rFonts w:ascii="Arial" w:hAnsi="Arial" w:cs="Arial"/>
          <w:b w:val="1"/>
          <w:bCs w:val="1"/>
          <w:color w:val="434343" w:themeColor="text1" w:themeShade="BF"/>
          <w:sz w:val="20"/>
        </w:rPr>
        <w:t xml:space="preserve">ETL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and maintained scalable </w:t>
      </w:r>
      <w:r>
        <w:rPr>
          <w:rFonts w:ascii="Arial" w:hAnsi="Arial" w:cs="Arial"/>
          <w:b w:val="1"/>
          <w:bCs w:val="1"/>
          <w:color w:val="434343" w:themeColor="text1" w:themeShade="BF"/>
          <w:sz w:val="20"/>
        </w:rPr>
        <w:t xml:space="preserve">data models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playing a key part in ensuring reliable data availability for multi-team access and reporting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execution of </w:t>
      </w:r>
      <w:r>
        <w:rPr>
          <w:rFonts w:ascii="Arial" w:hAnsi="Arial" w:cs="Arial"/>
          <w:b w:val="1"/>
          <w:bCs w:val="1"/>
          <w:color w:val="434343" w:themeColor="text1" w:themeShade="BF"/>
          <w:sz w:val="20"/>
        </w:rPr>
        <w:t xml:space="preserve">analytics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streamlining </w:t>
      </w:r>
      <w:r>
        <w:rPr>
          <w:rFonts w:ascii="Arial" w:hAnsi="Arial" w:cs="Arial"/>
          <w:b w:val="1"/>
          <w:bCs w:val="1"/>
          <w:color w:val="434343" w:themeColor="text1" w:themeShade="BF"/>
          <w:sz w:val="20"/>
        </w:rPr>
        <w:t xml:space="preserve">data transformation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activities and enhancing dashboard utility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partnered with product teams to define key performance indicators and develop data-driven strategies to inform product development and user engagement tactics.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w:t>
      </w:r>
      <w:r>
        <w:rPr>
          <w:rFonts w:ascii="Arial" w:hAnsi="Arial" w:cs="Arial"/>
          <w:b w:val="1"/>
          <w:bCs w:val="1"/>
          <w:color w:val="434343" w:themeColor="text1" w:themeShade="BF"/>
          <w:sz w:val="20"/>
        </w:rPr>
        <w:t xml:space="preserve">cloud-based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Cloud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data infrastructure, allowing scalable analytics for business intelligence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extensive data cleaning and processing, delivering data solutions that empowered teams with actionable business insights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Implementing the latest analytical tools like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D3.js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helped improve data visualization and reporting quality, enhancing overall business analytics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analysts on best practices in analytics development and data modeling, contributing to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to better harness analytical tools available, educating peers on the most effective techniques to leverage existing </w:t>
      </w:r>
      <w:r>
        <w:rPr>
          <w:rFonts w:ascii="Arial" w:hAnsi="Arial" w:cs="Arial"/>
          <w:b w:val="1"/>
          <w:bCs w:val="1"/>
          <w:color w:val="434343" w:themeColor="text1" w:themeShade="BF"/>
          <w:sz w:val="20"/>
        </w:rPr>
        <w:t xml:space="preserve">data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resources.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strong understanding of cloud architectures and the associated data complexities that come with providing services as software.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for multiple applications, collaborating with teams to ensure adherence to best practices in development frameworks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collection and reporting processes to enhance the functionality of user-facing applications, allowing for real-time insights and adjustments based on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Immersed in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actively participating in scrum meetings to discuss progress, challenges, and begin iterations that prompted continual improvement on the development side.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deploying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managed configurations to reduce latencies and foster quick updates to the user interface.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RESTful APIs for data exchange between cloud services and applications, ensuring seamless access and interaction with analytics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30% improvement in data access time by optimizing database queries and structures within the applications to meet growing user demands.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