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Senior AI/ML Engineer with over 10 years of extensive experience in software development, specializing in large-scale AI systems, machine learning, and MLOps. Proven expertise in Generative AI, LLMs, and deployment of efficient AI solutions. Adept at optimizing complex algorithms and enhancing model performance, driving organizational efficiencies, and collaborating effectively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C++, Java, SQL, 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Frameworks:</w:t>
      </w:r>
      <w:r>
        <w:rPr>
          <w:rFonts w:ascii="Arial" w:hAnsi="Arial" w:cs="Arial"/>
          <w:color w:val="434343" w:themeColor="text1" w:themeShade="BF"/>
          <w:sz w:val="20"/>
          <w:szCs w:val="20"/>
        </w:rPr>
        <w:t xml:space="preserve"> TensorFlow, PyTorch, JAX, scikit-learn, Keras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and MLOps:</w:t>
      </w:r>
      <w:r>
        <w:rPr>
          <w:rFonts w:ascii="Arial" w:hAnsi="Arial" w:cs="Arial"/>
          <w:color w:val="434343" w:themeColor="text1" w:themeShade="BF"/>
          <w:sz w:val="20"/>
          <w:szCs w:val="20"/>
        </w:rPr>
        <w:t xml:space="preserve"> SageMaker, Ray, Vertex AI, Apache Kafka, Airflow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Techniques:</w:t>
      </w:r>
      <w:r>
        <w:rPr>
          <w:rFonts w:ascii="Arial" w:hAnsi="Arial" w:cs="Arial"/>
          <w:color w:val="434343" w:themeColor="text1" w:themeShade="BF"/>
          <w:sz w:val="20"/>
          <w:szCs w:val="20"/>
        </w:rPr>
        <w:t xml:space="preserve"> Transformers, CNNs, Clustering, Reinforcement Learning, Collaborative Filtering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Optimization Tools:</w:t>
      </w:r>
      <w:r>
        <w:rPr>
          <w:rFonts w:ascii="Arial" w:hAnsi="Arial" w:cs="Arial"/>
          <w:color w:val="434343" w:themeColor="text1" w:themeShade="BF"/>
          <w:sz w:val="20"/>
          <w:szCs w:val="20"/>
        </w:rPr>
        <w:t xml:space="preserve"> NVIDIA TensorRT, ONNX, Dask, MLflow, Quantization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deployment of several production-grade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utilizing </w:t>
      </w:r>
      <w:r>
        <w:rPr>
          <w:rFonts w:ascii="Arial" w:hAnsi="Arial" w:cs="Arial"/>
          <w:b w:val="1"/>
          <w:color w:val="434343" w:themeColor="text1" w:themeShade="BF"/>
          <w:sz w:val="20"/>
          <w:szCs w:val="20"/>
        </w:rPr>
        <w:t xml:space="preserve">LLMs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like </w:t>
      </w:r>
      <w:r>
        <w:rPr>
          <w:rFonts w:ascii="Arial" w:hAnsi="Arial" w:cs="Arial"/>
          <w:b w:val="1"/>
          <w:color w:val="434343" w:themeColor="text1" w:themeShade="BF"/>
          <w:sz w:val="20"/>
          <w:szCs w:val="20"/>
        </w:rPr>
        <w:t xml:space="preserve">Llama 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w:t>
      </w:r>
      <w:r>
        <w:rPr>
          <w:rFonts w:ascii="Arial" w:hAnsi="Arial" w:cs="Arial"/>
          <w:b w:val="1"/>
          <w:color w:val="434343" w:themeColor="text1" w:themeShade="BF"/>
          <w:sz w:val="20"/>
          <w:szCs w:val="20"/>
        </w:rPr>
        <w:t xml:space="preserve">Deep Fine-tuning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and optimizing model weights for enhanced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on advanced *RAG* architectures, integrating </w:t>
      </w:r>
      <w:r>
        <w:rPr>
          <w:rFonts w:ascii="Arial" w:hAnsi="Arial" w:cs="Arial"/>
          <w:b w:val="1"/>
          <w:color w:val="434343" w:themeColor="text1" w:themeShade="BF"/>
          <w:sz w:val="20"/>
          <w:szCs w:val="20"/>
        </w:rPr>
        <w:t xml:space="preserve">LangGraph/MCP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for autonomous agentic workflows that drove efficiency in web and video trend extraction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comprehensive model tuning and alignment strategies using </w:t>
      </w:r>
      <w:r>
        <w:rPr>
          <w:rFonts w:ascii="Arial" w:hAnsi="Arial" w:cs="Arial"/>
          <w:b w:val="1"/>
          <w:color w:val="434343" w:themeColor="text1" w:themeShade="BF"/>
          <w:sz w:val="20"/>
          <w:szCs w:val="20"/>
        </w:rPr>
        <w:t xml:space="preserve">DPO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PPO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RLHF</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resulting in substantial improvements in model accuracy and alignment with real-world preferences.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ranking algorithms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personalization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dramatically improved information retrieval metrics relevant to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optimization of </w:t>
      </w:r>
      <w:r>
        <w:rPr>
          <w:rFonts w:ascii="Arial" w:hAnsi="Arial" w:cs="Arial"/>
          <w:b w:val="1"/>
          <w:color w:val="434343" w:themeColor="text1" w:themeShade="BF"/>
          <w:sz w:val="20"/>
          <w:szCs w:val="20"/>
        </w:rPr>
        <w:t xml:space="preserve">KV-cache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attention mechanisms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significantly reduce latency and VRAM usage during model inference phases, enabling real-time AI applications to function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high-throughput data pipelines supporting feature engineering for large-scale datasets, ensuring optimal data availability for various machine learning models.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multiple cross-functional projects focusing on </w:t>
      </w:r>
      <w:r>
        <w:rPr>
          <w:rFonts w:ascii="Arial" w:hAnsi="Arial" w:cs="Arial"/>
          <w:b w:val="1"/>
          <w:color w:val="434343" w:themeColor="text1" w:themeShade="BF"/>
          <w:sz w:val="20"/>
          <w:szCs w:val="20"/>
        </w:rPr>
        <w:t xml:space="preserve">MLOps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CI/CD workflows that resulted in up-to-date deployment processes with minimal downtime and increased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research on </w:t>
      </w:r>
      <w:r>
        <w:rPr>
          <w:rFonts w:ascii="Arial" w:hAnsi="Arial" w:cs="Arial"/>
          <w:b w:val="1"/>
          <w:color w:val="434343" w:themeColor="text1" w:themeShade="BF"/>
          <w:sz w:val="20"/>
          <w:szCs w:val="20"/>
        </w:rPr>
        <w:t xml:space="preserve">alignment techniques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concurrently testing new implementations, enhancing the overall efficacy of the model in active environments and real-time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the principles of </w:t>
      </w:r>
      <w:r>
        <w:rPr>
          <w:rFonts w:ascii="Arial" w:hAnsi="Arial" w:cs="Arial"/>
          <w:b w:val="1"/>
          <w:color w:val="434343" w:themeColor="text1" w:themeShade="BF"/>
          <w:sz w:val="20"/>
          <w:szCs w:val="20"/>
        </w:rPr>
        <w:t xml:space="preserve">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deployment and best practices, fostering a culture of continuous learning and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optimization libraries like </w:t>
      </w:r>
      <w:r>
        <w:rPr>
          <w:rFonts w:ascii="Arial" w:hAnsi="Arial" w:cs="Arial"/>
          <w:b w:val="1"/>
          <w:color w:val="434343" w:themeColor="text1" w:themeShade="BF"/>
          <w:sz w:val="20"/>
          <w:szCs w:val="20"/>
        </w:rPr>
        <w:t xml:space="preserve">TensorRT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ONNX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accelerate deployment times and drive computational effectiveness in production environments, ensuring robust performance under high-concurrency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high-level documentation and architecture blueprints for myriad AI systems implemented, enhancing team coherence and knowledge transfer while establishing clear protocols for future developments.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and analyzed industry trends in </w:t>
      </w:r>
      <w:r>
        <w:rPr>
          <w:rFonts w:ascii="Arial" w:hAnsi="Arial" w:cs="Arial"/>
          <w:b w:val="1"/>
          <w:color w:val="434343" w:themeColor="text1" w:themeShade="BF"/>
          <w:sz w:val="20"/>
          <w:szCs w:val="20"/>
        </w:rPr>
        <w:t xml:space="preserve">MLOps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continuously adapting project strategies based on emerging data science innovations and technologies.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implemented various machine learning components employing </w:t>
      </w:r>
      <w:r>
        <w:rPr>
          <w:rFonts w:ascii="Arial" w:hAnsi="Arial" w:cs="Arial"/>
          <w:b w:val="1"/>
          <w:bCs w:val="1"/>
          <w:color w:val="434343" w:themeColor="text1" w:themeShade="BF"/>
          <w:sz w:val="20"/>
        </w:rPr>
        <w:t xml:space="preserve">XGBoost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LightGBM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CNNs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industry-specific challenges and delivering tailored solutions for production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building </w:t>
      </w:r>
      <w:r>
        <w:rPr>
          <w:rFonts w:ascii="Arial" w:hAnsi="Arial" w:cs="Arial"/>
          <w:b w:val="1"/>
          <w:bCs w:val="1"/>
          <w:color w:val="434343" w:themeColor="text1" w:themeShade="BF"/>
          <w:sz w:val="20"/>
        </w:rPr>
        <w:t xml:space="preserve">recommendation engines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collaborative filtering techniques, achieving improved engagement metrics and user satisfaction through personalized content delivery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the design and execution of complex </w:t>
      </w:r>
      <w:r>
        <w:rPr>
          <w:rFonts w:ascii="Arial" w:hAnsi="Arial" w:cs="Arial"/>
          <w:b w:val="1"/>
          <w:bCs w:val="1"/>
          <w:color w:val="434343" w:themeColor="text1" w:themeShade="BF"/>
          <w:sz w:val="20"/>
        </w:rPr>
        <w:t xml:space="preserve">search relevance modules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information retrieval mechanisms to ensure accurate and timely data access.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deployed models through regular performance evaluations and data-driven iterations, honing their effectiveness for commercial deployment within a competitive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stakeholders to translate complex machine learning requirements into easy-to-understand specifications and actionable project milestones, ensuring timely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architecture discussions aimed at refining system design, emphasizing scalability and maintainability in production ML ecosystems.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Apache 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stream processing, enabling real-time data ingestion and processing capabilities that enhanced the responsiveness of deployed AI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a dedicated team working on scaling solutions and implementing production deployment cycles on platforms like </w:t>
      </w:r>
      <w:r>
        <w:rPr>
          <w:rFonts w:ascii="Arial" w:hAnsi="Arial" w:cs="Arial"/>
          <w:b w:val="1"/>
          <w:bCs w:val="1"/>
          <w:color w:val="434343" w:themeColor="text1" w:themeShade="BF"/>
          <w:sz w:val="20"/>
        </w:rPr>
        <w:t xml:space="preserve">SageMaker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availability and business continuity.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up-to-date knowledge on emerging technologies and trends in the AI field, applying this knowledge to suggest and implement innovative solutions throughout numerous projects.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evolving SaaS applications as a junior </w:t>
      </w:r>
      <w:r>
        <w:rPr>
          <w:rFonts w:ascii="Arial" w:hAnsi="Arial" w:cs="Arial"/>
          <w:b w:val="1"/>
          <w:bCs w:val="1"/>
          <w:color w:val="434343" w:themeColor="text1" w:themeShade="BF"/>
          <w:sz w:val="20"/>
        </w:rPr>
        <w:t xml:space="preserve">Software Engineer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functionality that emphasized user experience and efficiency in deployment during initial project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support in developing core application modules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which increased the application speed and reliability across multiple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protocols and building verification processes to ensure software quality and adherence to established standards, contributing immensely to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optimizing existing data models and developing prototypes that led to more efficient storage and retrieval processes for user data.</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derive implementation strategies for machine learning algorithms within various software solutions, enhancing user auto-training features effectively throughout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cloud-based platforms, streamlining operational processes and improving scalability by leveraging cloud services effectively throughout the transition.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the project management team to ensure timely delivery of quality software, contributing to project updates and maintaining communication with all stakeholders, achieving a project success rate of over 95%.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