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experience, specializing in web and mobile applications. Proficient in Ruby on Rails and React, known for architecting resilient, scalable systems and mentoring teams to excel. Passionate about integrating AI and modern workflows to enhance development productivity while maintaining high code quality.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JavaScript, TypeScript, Python, Go, HTML5, CSS3,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Frameworks:</w:t>
      </w:r>
      <w:r>
        <w:rPr>
          <w:rFonts w:ascii="Arial" w:hAnsi="Arial" w:cs="Arial"/>
          <w:color w:val="434343" w:themeColor="text1" w:themeShade="BF"/>
          <w:sz w:val="20"/>
          <w:szCs w:val="20"/>
        </w:rPr>
        <w:t xml:space="preserve"> React, Vue.js, Angular, Bootstrap, Tailwind CSS, Sass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Frameworks:</w:t>
      </w:r>
      <w:r>
        <w:rPr>
          <w:rFonts w:ascii="Arial" w:hAnsi="Arial" w:cs="Arial"/>
          <w:color w:val="434343" w:themeColor="text1" w:themeShade="BF"/>
          <w:sz w:val="20"/>
          <w:szCs w:val="20"/>
        </w:rPr>
        <w:t xml:space="preserve"> Ruby on Rails, Node.js, Express, Django, Spring Boot, NestJS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PostgreSQL, MariaDB, Redis, Elasticsearch, MongoDB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Docker, Kubernetes, AWS, Azure,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Softwares &amp; Tools:</w:t>
      </w:r>
      <w:r>
        <w:rPr>
          <w:rFonts w:ascii="Arial" w:hAnsi="Arial" w:cs="Arial"/>
          <w:color w:val="434343" w:themeColor="text1" w:themeShade="BF"/>
          <w:sz w:val="20"/>
          <w:szCs w:val="20"/>
        </w:rPr>
        <w:t xml:space="preserve"> Git, JIRA, Confluence, Figma, Webpack, GraphQL, AI Development Tools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evolved internet-scale systems utilizing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performance, reliability, and scalability are prioritized in all phases of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technical direction for multiple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promoting best practices in design and implementation while mentoring junior engineers to foster their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clean, extensible APIs and modern front-end architectures, delivering fast and intuitive user experiences, enhancing customer engagement significantly across various devices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AI-assisted development workflows using advanced tools to accelerate code scaffolding and documentation while ensuring rigorous test generation and quality assurance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Owned architectural decisions across various services, databases, and infrastructure components, including </w:t>
      </w:r>
      <w:r>
        <w:rPr>
          <w:rFonts w:ascii="Arial" w:hAnsi="Arial" w:cs="Arial"/>
          <w:b w:val="1"/>
          <w:color w:val="434343" w:themeColor="text1" w:themeShade="BF"/>
          <w:sz w:val="20"/>
          <w:szCs w:val="20"/>
        </w:rPr>
        <w:t xml:space="preserve">MariaDB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Elasticsearch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they align with optimal application performance criteria.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scaling </w:t>
      </w:r>
      <w:r>
        <w:rPr>
          <w:rFonts w:ascii="Arial" w:hAnsi="Arial" w:cs="Arial"/>
          <w:b w:val="1"/>
          <w:color w:val="434343" w:themeColor="text1" w:themeShade="BF"/>
          <w:sz w:val="20"/>
          <w:szCs w:val="20"/>
        </w:rPr>
        <w:t xml:space="preserve">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to accommodate enterprise-level traffic, enhancing the overall readiness and resilience of the services deployed.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Guided multiple high-impact initiatives simultaneously, ensuring all releases were secure, well-tested, and production-ready to guarantee the highest standards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engineers to adopt system thinking, write maintainable code, and leverage the potential of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responsibly to increase velocity without compromising quality in output.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identified technical debt and scalability risks, implementing pragmatic solutions early to prevent any potential bottlenecks from affecting core business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effectively with Product, Design, and Leadership teams to evaluate technical trade-offs, ensuring exceptional experiences are delivered across browsers and devices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Continuously evaluated emerging technologies including </w:t>
      </w:r>
      <w:r>
        <w:rPr>
          <w:rFonts w:ascii="Arial" w:hAnsi="Arial" w:cs="Arial"/>
          <w:b w:val="1"/>
          <w:color w:val="434343" w:themeColor="text1" w:themeShade="BF"/>
          <w:sz w:val="20"/>
          <w:szCs w:val="20"/>
        </w:rPr>
        <w:t xml:space="preserve">AI tooling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boost platform performance, enhancing team effectiveness and positioning the company as a leader in workplace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Cultivated a high-performance culture that emphasized accountability and innovation, consistently pushing boundaries to achieve exceptional results in a collaborative environment.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software development initiatives focusing primarily on building modern front-end applications with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backend functionalities with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integration for user-friendly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scalable relational database solutions using </w:t>
      </w:r>
      <w:r>
        <w:rPr>
          <w:rFonts w:ascii="Arial" w:hAnsi="Arial" w:cs="Arial"/>
          <w:b w:val="1"/>
          <w:bCs w:val="1"/>
          <w:color w:val="434343" w:themeColor="text1" w:themeShade="BF"/>
          <w:sz w:val="20"/>
        </w:rPr>
        <w:t xml:space="preserve">MariaDB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also employing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caching strategies to improve data retrieval times significantly during peak usage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robust RESTful APIs, prioritizing security and efficiency in data exchange, enhancing overall system performance across diverse products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an Agile environment, collaborating closely with cross-functional teams to define requirements and deliver functional deliverables through frequent iterations and feedback loops.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Refined AI integration into development processes, leveraging automation tools for generating tests and code reviews, significantly streamlining the code deployment pipeline for better quality assurance.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in the adoption of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more efficient data fetching strategies, thus exponentially increasing the application performance metrics and response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Advocated for best software development practices, significantly reducing bugs and improving team productivity through code reviews and developer training sessions during routine sprints and meetings.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user experience through direct collaboration with UX designers to implement UI features responsive to user feedback, creating a more interactive and personalized user experience on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migration of legacy systems to modern web architectures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the application’s maintainability and scalability over the long term.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cloud-based SaaS application while solidifying foundational knowledge in software development and engineering principles critical to the growth of scalable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primarily with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the backend framework, ensuring the development of secure and robust APIs that facilitated efficient data transmission between server and client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various features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responsive application layouts that enhanced the overall user interface and experience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database design and implementation strategies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integrity and ensuring reliability across the cloud-based applications built.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within a team of engineers to align objectives, tackle bug fixes, and refine the application’s functionality, showcasing strong teamwork and communication skills.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code reviews and retrospectives, fostering a culture of continuous improvement and knowledge sharing among peers, resulting in higher quality code and team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troubleshooting and maintenance of applications leading to a cumulative increase in overall user satisfaction rate, with approximately 20% improvement noted in user feedback.</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