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software development, specializing in web and mobile applications, machine learning, and data analytics solutions. Adept at architecting and deploying robust AI-driven solutions that enhance business decision-making and optimize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 JavaScript, Scala, R,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w:t>
      </w:r>
      <w:r>
        <w:rPr>
          <w:rFonts w:ascii="Arial" w:hAnsi="Arial" w:cs="Arial"/>
          <w:color w:val="434343" w:themeColor="text1" w:themeShade="BF"/>
          <w:sz w:val="20"/>
          <w:szCs w:val="20"/>
        </w:rPr>
        <w:t xml:space="preserve"> TensorFlow, PyTorch, Scikit-learn, Keras, XGBoost, Natural Language Processing, Reinforcement Learning, Generative 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Databricks, Kubernetes, Docker, Terraform,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&amp; Tools:</w:t>
      </w:r>
      <w:r>
        <w:rPr>
          <w:rFonts w:ascii="Arial" w:hAnsi="Arial" w:cs="Arial"/>
          <w:color w:val="434343" w:themeColor="text1" w:themeShade="BF"/>
          <w:sz w:val="20"/>
          <w:szCs w:val="20"/>
        </w:rPr>
        <w:t xml:space="preserve"> Spark, Hadoop, Airflow, Tableau, Power BI, Elasticsearch, Redis,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Agile, DevOps, Microservices, CI/CD, Unit Testing, Version Control (Git), Code Review, Software Design Patterns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machine learning solutions that addressed client business needs,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to build solutions that enhanced data visibility and strategic decision-making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advanced statistical models and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driving significant improvements in data processing efficiency and insight generation using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to define and execute on high-level project deliverables, ensuring collaboration and alignment with client objectives through the life cycle of advanced analytical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researched industry best practices in data science and machine learning, integrating innovative approaches into client projects to enhance solution effectiveness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pipeline workflows for </w:t>
      </w:r>
      <w:r>
        <w:rPr>
          <w:rFonts w:ascii="Arial" w:hAnsi="Arial" w:cs="Arial"/>
          <w:b w:val="1"/>
          <w:color w:val="434343" w:themeColor="text1" w:themeShade="BF"/>
          <w:sz w:val="20"/>
          <w:szCs w:val="20"/>
        </w:rPr>
        <w:t xml:space="preserve">data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tasks, facilitating smooth transitions from data collection to machine learning model deployment using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junior data scientists and engineers, guiding them through complex machine learning problems while promoting best practices in coding and project execution, fostering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client relationships by understanding their analytics needs, and proposing tailored solutions that demonstrated measurable business outcomes through </w:t>
      </w:r>
      <w:r>
        <w:rPr>
          <w:rFonts w:ascii="Arial" w:hAnsi="Arial" w:cs="Arial"/>
          <w:b w:val="1"/>
          <w:color w:val="434343" w:themeColor="text1" w:themeShade="BF"/>
          <w:sz w:val="20"/>
          <w:szCs w:val="20"/>
        </w:rPr>
        <w:t xml:space="preserve">data insights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Crafted user-friendly </w:t>
      </w:r>
      <w:r>
        <w:rPr>
          <w:rFonts w:ascii="Arial" w:hAnsi="Arial" w:cs="Arial"/>
          <w:b w:val="1"/>
          <w:color w:val="434343" w:themeColor="text1" w:themeShade="BF"/>
          <w:sz w:val="20"/>
          <w:szCs w:val="20"/>
        </w:rPr>
        <w:t xml:space="preserve">data visualizations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reports using tools like </w:t>
      </w:r>
      <w:r>
        <w:rPr>
          <w:rFonts w:ascii="Arial" w:hAnsi="Arial" w:cs="Arial"/>
          <w:b w:val="1"/>
          <w:color w:val="434343" w:themeColor="text1" w:themeShade="BF"/>
          <w:sz w:val="20"/>
          <w:szCs w:val="20"/>
        </w:rPr>
        <w:t xml:space="preserve">Tableau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present analytical results, facilitating clearer understanding of findings among business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clients to establish clear KPIs and metrics that were closely monitored, ensuring that developed models met strategic goals and provided actionable insights that drove business value.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for models and pipelines, adhering to best practices in </w:t>
      </w:r>
      <w:r>
        <w:rPr>
          <w:rFonts w:ascii="Arial" w:hAnsi="Arial" w:cs="Arial"/>
          <w:b w:val="1"/>
          <w:color w:val="434343" w:themeColor="text1" w:themeShade="BF"/>
          <w:sz w:val="20"/>
          <w:szCs w:val="20"/>
        </w:rPr>
        <w:t xml:space="preserve">software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reliability and performance against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the deployment of machine learning solutions onto cloud infrastructure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the models for production and ensuring scalability for increasing data volumes.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extensive documentation and training materials for clients, empowering them to manage and maintain analytical solutions effectively while ensuring smooth transitions post-engagement.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end-to-end machine learning solutions in an agile environment,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cloud-native services from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data processing and model deployment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key processing algorithms contributing to the success of various analytics initiatives, leveraging libraries such as </w:t>
      </w:r>
      <w:r>
        <w:rPr>
          <w:rFonts w:ascii="Arial" w:hAnsi="Arial" w:cs="Arial"/>
          <w:b w:val="1"/>
          <w:bCs w:val="1"/>
          <w:color w:val="434343" w:themeColor="text1" w:themeShade="BF"/>
          <w:sz w:val="20"/>
        </w:rPr>
        <w:t xml:space="preserve">Scikit-learn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NumPy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analytical capabilities and insights derived from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data ingestion from diverse sources, creating efficient pipelines utilizing both relational and non-relational </w:t>
      </w:r>
      <w:r>
        <w:rPr>
          <w:rFonts w:ascii="Arial" w:hAnsi="Arial" w:cs="Arial"/>
          <w:b w:val="1"/>
          <w:bCs w:val="1"/>
          <w:color w:val="434343" w:themeColor="text1" w:themeShade="BF"/>
          <w:sz w:val="20"/>
        </w:rPr>
        <w:t xml:space="preserve">database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machine learning efforts across client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direct communication with clients to gather requirements, translating business needs into technical specifications that guided the development of data-driven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company’s knowledge base by documenting best practices related to machine learning development, ensuring continuity and quality in project execution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through code optimization and architectural improvements, applying best practices in </w:t>
      </w:r>
      <w:r>
        <w:rPr>
          <w:rFonts w:ascii="Arial" w:hAnsi="Arial" w:cs="Arial"/>
          <w:b w:val="1"/>
          <w:bCs w:val="1"/>
          <w:color w:val="434343" w:themeColor="text1" w:themeShade="BF"/>
          <w:sz w:val="20"/>
        </w:rPr>
        <w:t xml:space="preserve">software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product and engineering teams to ensure alignment on feature development related to machine learning, driving cohesive project progress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enhancing code quality and promoting team best practices, focusing on maintainability, scalability, and creating robust solutions that benefit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business development initiatives by creating compelling proposals and presentations that outlined the value of machine learning solutions to potential clients.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targeting education technology,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agile methodologies to foster collaboration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deliver prototypes related to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rapidly iterating on feedback from stakeholders to meet project objectives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proficiency in critical </w:t>
      </w:r>
      <w:r>
        <w:rPr>
          <w:rFonts w:ascii="Arial" w:hAnsi="Arial" w:cs="Arial"/>
          <w:b w:val="1"/>
          <w:bCs w:val="1"/>
          <w:color w:val="434343" w:themeColor="text1" w:themeShade="BF"/>
          <w:sz w:val="20"/>
        </w:rPr>
        <w:t xml:space="preserve">data analysis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while working on real-world projects, contributing to enhanced features within the product and operational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deployment of microservices architecture that improved scalability and performance of applications while supporting continuous integration and delivery within the development workflow.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Traveled to various client sites to facilitate workshops, engaging in knowledge transfer sessions that educated users on leveraging software solutions for enhanced productivity and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software components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scalable deployments that supported extensive customer base growth and operational efficiencies in software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supported a team of junior developers as they built new features into an existing application, which led to increasing user engagement by approximately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