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specializing in Machine Learning and Computer Vision. Proven expertise in developing and deploying production-grade models for embedded systems, particularly in autonomous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C++, Java, JavaScript,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PyTorch, TensorFlow, Keras, Scikit-learn, OpenCV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Handling &amp; MLOps: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Apache Airflow, Pandas, NumPy, DVC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Deployment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NVIDIA Jetson, TensorRT, ROS2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GStreamer, OpenGL, Fluentd, Kubernetes, MLflow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Version Control &amp; Collaboration: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JIRA, Slack, Confluence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trained, and optimized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object detection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models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YOLO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RT-DETR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applications on aerial platforms, enhancing system capability and performance under various environmental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deployment of ML models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NVIDIA Jetson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hardware,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TensorRT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inference capabilities, ensuring low-latency operations crucial for autonomous functions.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vision models into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ROS2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autonomy stacks, facilitating efficient message passing and synchronized sensor data with high accuracy for real-time processing of aerial imagery.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Profiled and optimized model performance based on compute and power constraints, advancing system reliability in embedded environments, crucial for maintaining operational efficiency in drone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robust data pipelines for large-scale aerial imagery datasets, implementing automation strategies for data ingestion, labeling, and quality control workflows, ensuring high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synthetic data generation and augmentation strategies, leveraging advanced techniques to improve model robustness and performance, thus reducing the need for extensive manual labeling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in perception and autonomy, ensuring vision outputs meet project milestones and system requirements, advocating for best practices in model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Conceptualized and implemented automated model evaluation frameworks, enabling continuous performance monitoring of deployed systems and facilitating rapid iteration in model deployment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active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 to maximize model performance while minimizing labeling efforts, significantly enhancing data efficiency and model training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real-time sensor processing and model inference capabilities by developing custom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ROS2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nodes, driving innovation in sensor integration for UAV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domain knowledge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computer vision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data infrastructure to advocate for technological advancements within project teams, instilling a culture of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prototyping and testing cutting-edge computer vision algorithms, contributing to the evolution of machine learning pipelines, supporting R&amp;D initiatives in next-generation autonomous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optimized machine learning algorithms focused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computer vision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deploying models that aligned with client expectations for performance and efficiency in software products, particularly in educational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data pipelines for dynamic ingestion and processing of rich multimedia content, ensuring high availability and reliability of data across various projects, which streamlined project timelines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software engineering teams to establish software development standards that emphasized quality and reusability, fostering a culture of collaboration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model evaluation techniques that assured predictive accuracy, enhancing the team's ability to deliver reliable software solutions and driving data-driven decision-making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Proactively engaged in collaborative efforts to integrate third-party libraries for added functionalities, ensuring seamless interaction between diverse software components, thus enhancing overall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project deliverables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effectively managing team workflows and code repositories, improving collaboration among team members across disciplines.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retrospectives, contributing to project timelines, and establishing priorities that align with the strategic objectives of the organization, fostering an agile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in best practices in coding and software design, emphasizing the importance of clean code and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into real-world applications.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SaaS applications as a junior developer, focusing on full software development lifecycle from conceptualization to deployment, enabling user-friendly access to complex data.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developing client-side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aiming to create interactive UI experiences favorable for user engagement and project objectives for educational technology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optimizing backend services written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application response times significantly, which increased user satisfaction and reduced server load.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to ensure functional reliability of developed applications, creating a robust testing framework around critical system components, advancing quality assurance processes and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that enhanced code quality and team collaboration, fostering knowledge sharing and adherence to coding standards, building a culture of excellence and accountability.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teams to deliver project objectives in a timely manner, communicating effectively with team members and stakeholders to align development goals and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a collaborative culture by actively sharing insights and technological advancements with team members, significantly enhancing team morale and productivity outcomes.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