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Dynamic Fullstack Software Engineer with 10 years of experience in software development, specializing in web and mobile applications. Proven expertise in backend architecture, system modernization, and AI integration. Strong coding fundamentals and thrives in agile environments, delivering solutions that enhance utility operations and integrate intelligent functionalities.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Python, Golang, Java, JavaScript, TypeScript, C#, Ruby, HTML/CSS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React, Node.js, Django, Flask, Spring Boot, Express, Angular, Bootstrap</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MySQL, PostgreSQL, MongoDB, Redis, Cassandra, Microsoft SQL Server, Apache Kafka, MariaDB</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Services:</w:t>
      </w:r>
      <w:r>
        <w:rPr>
          <w:rFonts w:ascii="Arial" w:hAnsi="Arial" w:cs="Arial"/>
          <w:color w:val="434343" w:themeColor="text1" w:themeShade="BF"/>
          <w:sz w:val="20"/>
          <w:szCs w:val="20"/>
        </w:rPr>
        <w:t xml:space="preserve"> AWS, Azure, Google Cloud Platform (GCP), Docker, Kubernetes, Terraform, OpenShift, CloudFormation</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Tools:</w:t>
      </w:r>
      <w:r>
        <w:rPr>
          <w:rFonts w:ascii="Arial" w:hAnsi="Arial" w:cs="Arial"/>
          <w:color w:val="434343" w:themeColor="text1" w:themeShade="BF"/>
          <w:sz w:val="20"/>
          <w:szCs w:val="20"/>
        </w:rPr>
        <w:t xml:space="preserve"> Git, JIRA, CI/CD, Jenkins, Postman, Swagger, Visual Studio Code, Eclipse</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implemented robust backend systems and </w:t>
      </w:r>
      <w:r>
        <w:rPr>
          <w:rFonts w:ascii="Arial" w:hAnsi="Arial" w:cs="Arial"/>
          <w:b w:val="1"/>
          <w:color w:val="434343" w:themeColor="text1" w:themeShade="BF"/>
          <w:sz w:val="20"/>
          <w:szCs w:val="20"/>
        </w:rPr>
        <w:t xml:space="preserve">APIs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facilitate seamless data exchanges, enhancing operational efficiency for client utility applications while adhering to industry standards for security and compliance.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closely with </w:t>
      </w:r>
      <w:r>
        <w:rPr>
          <w:rFonts w:ascii="Arial" w:hAnsi="Arial" w:cs="Arial"/>
          <w:b w:val="1"/>
          <w:color w:val="434343" w:themeColor="text1" w:themeShade="BF"/>
          <w:sz w:val="20"/>
          <w:szCs w:val="20"/>
        </w:rPr>
        <w:t xml:space="preserve">AI</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engineers to integrate intelligent </w:t>
      </w:r>
      <w:r>
        <w:rPr>
          <w:rFonts w:ascii="Arial" w:hAnsi="Arial" w:cs="Arial"/>
          <w:b w:val="1"/>
          <w:color w:val="434343" w:themeColor="text1" w:themeShade="BF"/>
          <w:sz w:val="20"/>
          <w:szCs w:val="20"/>
        </w:rPr>
        <w:t xml:space="preserve">machine learning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models and APIs, ensuring that outputs were production-ready and aligned with the specific needs of enterprise utility clients.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Transformed legacy workflows into modern, secure, and scalable applications using </w:t>
      </w:r>
      <w:r>
        <w:rPr>
          <w:rFonts w:ascii="Arial" w:hAnsi="Arial" w:cs="Arial"/>
          <w:b w:val="1"/>
          <w:color w:val="434343" w:themeColor="text1" w:themeShade="BF"/>
          <w:sz w:val="20"/>
          <w:szCs w:val="20"/>
        </w:rPr>
        <w:t xml:space="preserve">cloud-native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engineering practices, significantly improving system performance and compliance with regulatory standards in the utility sector.</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maintained comprehensive </w:t>
      </w:r>
      <w:r>
        <w:rPr>
          <w:rFonts w:ascii="Arial" w:hAnsi="Arial" w:cs="Arial"/>
          <w:b w:val="1"/>
          <w:color w:val="434343" w:themeColor="text1" w:themeShade="BF"/>
          <w:sz w:val="20"/>
          <w:szCs w:val="20"/>
        </w:rPr>
        <w:t xml:space="preserve">documentations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w:t>
      </w:r>
      <w:r>
        <w:rPr>
          <w:rFonts w:ascii="Arial" w:hAnsi="Arial" w:cs="Arial"/>
          <w:b w:val="1"/>
          <w:color w:val="434343" w:themeColor="text1" w:themeShade="BF"/>
          <w:sz w:val="20"/>
          <w:szCs w:val="20"/>
        </w:rPr>
        <w:t xml:space="preserve">API</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integrations and backend services, facilitating better collaboration and knowledge transfer within the agile development team and ensuring consistent software delivery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Hands-on experience in establishing and optimizing </w:t>
      </w:r>
      <w:r>
        <w:rPr>
          <w:rFonts w:ascii="Arial" w:hAnsi="Arial" w:cs="Arial"/>
          <w:b w:val="1"/>
          <w:color w:val="434343" w:themeColor="text1" w:themeShade="BF"/>
          <w:sz w:val="20"/>
          <w:szCs w:val="20"/>
        </w:rPr>
        <w:t xml:space="preserve">CI/CD</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pipelines, which allowed for faster deployment times and improved reliability of software updates across various utility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continuously with product managers and security teams to align development efforts with enterprise requirements, resulting in a collaborative environment dedicated to innovation and product development.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Git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version control and collaboration, ensuring code integrity while minimizing conflicts in a dynamic development team focused on delivering high-quality software products within short cycles.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Facilitated sprint planning and retrospectives as part of the agile team, effectively adapting to changing project requirements and swiftly addressing issues as they arose, enhancing overall team dynamics and productivity.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secure coding practices throughout the development lifecycle, ensuring that all software services adhered to stringent compliance standards required by the utility industry and fostering a culture of accountability.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Drove initiatives to enhance data collection protocols and improve the accuracy of utility data applications, leveraging advanced database technologies like </w:t>
      </w:r>
      <w:r>
        <w:rPr>
          <w:rFonts w:ascii="Arial" w:hAnsi="Arial" w:cs="Arial"/>
          <w:b w:val="1"/>
          <w:color w:val="434343" w:themeColor="text1" w:themeShade="BF"/>
          <w:sz w:val="20"/>
          <w:szCs w:val="20"/>
        </w:rPr>
        <w:t xml:space="preserve">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NoSQL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optimize data management processes effectively.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Analyzed and optimized application performance using various profiling tools, leading to significant improvements in response times and resource utilization within deployed utility solutions.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peer code reviews and mentorship sessions, encouraging knowledge sharing within the team, and fostering a culture that values continuous learning and growth in AI capabilities.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scalable backend applications using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Django</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which facilitated real-time data processing for utility systems, streamlining workflows and improving operational efficiency across various products.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cross-functional teams to identify and integrate </w:t>
      </w:r>
      <w:r>
        <w:rPr>
          <w:rFonts w:ascii="Arial" w:hAnsi="Arial" w:cs="Arial"/>
          <w:b w:val="1"/>
          <w:bCs w:val="1"/>
          <w:color w:val="434343" w:themeColor="text1" w:themeShade="BF"/>
          <w:sz w:val="20"/>
        </w:rPr>
        <w:t xml:space="preserve">AI</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functionalities into existing services, significantly enhancing product capabilities and user engagement through smarter decision-making tools.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w:t>
      </w:r>
      <w:r>
        <w:rPr>
          <w:rFonts w:ascii="Arial" w:hAnsi="Arial" w:cs="Arial"/>
          <w:b w:val="1"/>
          <w:bCs w:val="1"/>
          <w:color w:val="434343" w:themeColor="text1" w:themeShade="BF"/>
          <w:sz w:val="20"/>
        </w:rPr>
        <w:t xml:space="preserve">containerization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strategies using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orchestration with </w:t>
      </w:r>
      <w:r>
        <w:rPr>
          <w:rFonts w:ascii="Arial" w:hAnsi="Arial" w:cs="Arial"/>
          <w:b w:val="1"/>
          <w:bCs w:val="1"/>
          <w:color w:val="434343" w:themeColor="text1" w:themeShade="BF"/>
          <w:sz w:val="20"/>
        </w:rPr>
        <w:t xml:space="preserve">Kubernetes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enabling seamless deployment processes while providing a robust infrastructure for scalable utility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Adopted agile methodologies to continuously deliver features in short iterations, allowing for rapid feedback from stakeholders and enhancing product alignment with market demands in the utility sector.</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Employed </w:t>
      </w:r>
      <w:r>
        <w:rPr>
          <w:rFonts w:ascii="Arial" w:hAnsi="Arial" w:cs="Arial"/>
          <w:b w:val="1"/>
          <w:bCs w:val="1"/>
          <w:color w:val="434343" w:themeColor="text1" w:themeShade="BF"/>
          <w:sz w:val="20"/>
        </w:rPr>
        <w:t xml:space="preserve">Postman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Swagger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streamline the development of </w:t>
      </w:r>
      <w:r>
        <w:rPr>
          <w:rFonts w:ascii="Arial" w:hAnsi="Arial" w:cs="Arial"/>
          <w:b w:val="1"/>
          <w:bCs w:val="1"/>
          <w:color w:val="434343" w:themeColor="text1" w:themeShade="BF"/>
          <w:sz w:val="20"/>
        </w:rPr>
        <w:t xml:space="preserve">RESTful APIs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resulting in improved integration processes and documentation that supported both internal and external users effectively.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participated in code reviews and sprint retrospectives to improve team development practices and foster a collaborative work environment, enhancing overall productivity and software quality.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competency development sessions, continually improving technical skills in backend programming languages like </w:t>
      </w:r>
      <w:r>
        <w:rPr>
          <w:rFonts w:ascii="Arial" w:hAnsi="Arial" w:cs="Arial"/>
          <w:b w:val="1"/>
          <w:bCs w:val="1"/>
          <w:color w:val="434343" w:themeColor="text1" w:themeShade="BF"/>
          <w:sz w:val="20"/>
        </w:rPr>
        <w:t xml:space="preserve">Golang</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facilitate ongoing learning and ensure expertise in modern development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advanced </w:t>
      </w:r>
      <w:r>
        <w:rPr>
          <w:rFonts w:ascii="Arial" w:hAnsi="Arial" w:cs="Arial"/>
          <w:b w:val="1"/>
          <w:bCs w:val="1"/>
          <w:color w:val="434343" w:themeColor="text1" w:themeShade="BF"/>
          <w:sz w:val="20"/>
        </w:rPr>
        <w:t xml:space="preserv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queries to optimize database interactions, which resulted in reduced data retrieval times and increased overall application responsiveness during peak utilization periods.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Documented best practices and standards for coding and security in the backend development processes, ensuring that all team members adhered to guidelines that maintained the integrity of utility software.</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maintained SaaS applications using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contributing to a robust set of features that enhanced the user experience and provided efficient utility management solutions.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product teams to understand requirements and translate them into technical specifications, leading to successful project outcomes and delivering projects aligned with stakeholder expectations.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regular testing and debugging processes, ensuring the quality and functionality of the software met high standards before deployment, thus minimizing issues in production environments.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migration of legacy systems to modern microservices architecture, which improved maintainability and scalability of SaaS offerings across the utility spectrum.</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Enhanced team workflows using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version control and implemented best practices for branching and merging, resulting in reduced conflicts and more organized code management within the project.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establishment of coding guidelines and standards to ensure consistency across projects, encouraging uniformity in code quality and documentation among team members.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Understood user requirements and system constraints thoroughly, which informed development priorities and led to a successful set of applications being launched within agreed timeframes, supporting increased team productivity by 20%.</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