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skilled software developer with over 10 years of experience in building scalable web and mobile applications, particularly focusing on voice and speech processing solutions. Proven expertise in designing secure services, enhancing user experience, and driving collaboration between Product and Engineering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Rust,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 Django, Flask,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Docker, Kubernetes, AWS, Google Cloud,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Observability:</w:t>
      </w:r>
      <w:r>
        <w:rPr>
          <w:rFonts w:ascii="Arial" w:hAnsi="Arial" w:cs="Arial"/>
          <w:color w:val="434343" w:themeColor="text1" w:themeShade="BF"/>
          <w:sz w:val="20"/>
          <w:szCs w:val="20"/>
        </w:rPr>
        <w:t xml:space="preserve"> Jest, Mocha, Prometheus, Grafana, Sentry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core inference services for Deepgram’s Voice Agent, focusing on enhancing </w:t>
      </w:r>
      <w:r>
        <w:rPr>
          <w:rFonts w:ascii="Arial" w:hAnsi="Arial" w:cs="Arial"/>
          <w:b w:val="1"/>
          <w:color w:val="434343" w:themeColor="text1" w:themeShade="BF"/>
          <w:sz w:val="20"/>
          <w:szCs w:val="20"/>
        </w:rPr>
        <w:t xml:space="preserve">speech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to deliver robust, scalable functionalities in diverse deployment environments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custom integrations utilizing cutting-edge in-house and open-source </w:t>
      </w:r>
      <w:r>
        <w:rPr>
          <w:rFonts w:ascii="Arial" w:hAnsi="Arial" w:cs="Arial"/>
          <w:b w:val="1"/>
          <w:color w:val="434343" w:themeColor="text1" w:themeShade="BF"/>
          <w:sz w:val="20"/>
          <w:szCs w:val="20"/>
        </w:rPr>
        <w:t xml:space="preserve">AI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connectivity with telephony providers while enhancing overall service reliability and user experience in real-time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implemented solutions aimed at improving system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monitoring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deploying advanced tooling for efficient debugging and seamless detection of complex issues related to </w:t>
      </w:r>
      <w:r>
        <w:rPr>
          <w:rFonts w:ascii="Arial" w:hAnsi="Arial" w:cs="Arial"/>
          <w:b w:val="1"/>
          <w:color w:val="434343" w:themeColor="text1" w:themeShade="BF"/>
          <w:sz w:val="20"/>
          <w:szCs w:val="20"/>
        </w:rPr>
        <w:t xml:space="preserve">networking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high concurrency workloads.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partnered with Product teams to design and deploy </w:t>
      </w:r>
      <w:r>
        <w:rPr>
          <w:rFonts w:ascii="Arial" w:hAnsi="Arial" w:cs="Arial"/>
          <w:b w:val="1"/>
          <w:color w:val="434343" w:themeColor="text1" w:themeShade="BF"/>
          <w:sz w:val="20"/>
          <w:szCs w:val="20"/>
        </w:rPr>
        <w:t xml:space="preserve">new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features from conception to delivery, ensuring that user feedback was integral to the development process leading to impactful product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which included CI/CD pipelines to streamline deployment processes, reducing bottlenecks and enhancing the turnaround time for delivering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code reviews and mentoring junior engineers, solidifying team skills in </w:t>
      </w:r>
      <w:r>
        <w:rPr>
          <w:rFonts w:ascii="Arial" w:hAnsi="Arial" w:cs="Arial"/>
          <w:b w:val="1"/>
          <w:color w:val="434343" w:themeColor="text1" w:themeShade="BF"/>
          <w:sz w:val="20"/>
          <w:szCs w:val="20"/>
        </w:rPr>
        <w:t xml:space="preserve">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best practices while expanding the codebase with highly reusable and maintainable code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real-time debugging sessions, applying knowledge of </w:t>
      </w:r>
      <w:r>
        <w:rPr>
          <w:rFonts w:ascii="Arial" w:hAnsi="Arial" w:cs="Arial"/>
          <w:b w:val="1"/>
          <w:color w:val="434343" w:themeColor="text1" w:themeShade="BF"/>
          <w:sz w:val="20"/>
          <w:szCs w:val="20"/>
        </w:rPr>
        <w:t xml:space="preserve">networking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scheduling challenges to resolve issues promptly, thereby keeping all services operational with minimal downtime and high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adopted </w:t>
      </w:r>
      <w:r>
        <w:rPr>
          <w:rFonts w:ascii="Arial" w:hAnsi="Arial" w:cs="Arial"/>
          <w:b w:val="1"/>
          <w:color w:val="434343" w:themeColor="text1" w:themeShade="BF"/>
          <w:sz w:val="20"/>
          <w:szCs w:val="20"/>
        </w:rPr>
        <w:t xml:space="preserve">emerging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better resource utilization and channel management, anticipating future trends in speech processing to keep services competitive and innovative.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cross-functional teams to align product milestones with technical delivery deadlines, fostering a culture of collaborative problem-solving and shared ownership among team members in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high documentation standards for all codebases and APIs developed, creating a clear reference for onboarding new engineers and facilitating smoother transitions during internal handovers across various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third-party service providers to ensure the integration of </w:t>
      </w:r>
      <w:r>
        <w:rPr>
          <w:rFonts w:ascii="Arial" w:hAnsi="Arial" w:cs="Arial"/>
          <w:b w:val="1"/>
          <w:color w:val="434343" w:themeColor="text1" w:themeShade="BF"/>
          <w:sz w:val="20"/>
          <w:szCs w:val="20"/>
        </w:rPr>
        <w:t xml:space="preserve">telephony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adhered to the highest standards of security and compliance, fostering trustworthy partnership models that benefit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regular assessments of application performance and applied optimizations to improve the backend architecture, ensuring the service infrastructure was adaptive to business growth and responsive to user demands.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backend services for Roundtable Learning, leading integration efforts that utilized </w:t>
      </w:r>
      <w:r>
        <w:rPr>
          <w:rFonts w:ascii="Arial" w:hAnsi="Arial" w:cs="Arial"/>
          <w:b w:val="1"/>
          <w:bCs w:val="1"/>
          <w:color w:val="434343" w:themeColor="text1" w:themeShade="BF"/>
          <w:sz w:val="20"/>
        </w:rPr>
        <w:t xml:space="preserve">cloud-based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delivering </w:t>
      </w:r>
      <w:r>
        <w:rPr>
          <w:rFonts w:ascii="Arial" w:hAnsi="Arial" w:cs="Arial"/>
          <w:b w:val="1"/>
          <w:bCs w:val="1"/>
          <w:color w:val="434343" w:themeColor="text1" w:themeShade="BF"/>
          <w:sz w:val="20"/>
        </w:rPr>
        <w:t xml:space="preserve">scalable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educational platforms while improving the speed and reliability of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cross-team stakeholders to design and implement end-to-end service features that relied heavily on real-time data processing and improved user interactions on learning management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automating deployment processes through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faster deployments, higher availability, and streamlined management of development and production environments across multiple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observability tools such as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monitor application health and performance, utilizing the feedback to drive enhancements and make informed decisions surrounding system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that enabled integration with third-party learning tools and platforms, ensuring robust data exchanges and fulfilling user demands for interconnected educational experiences.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 cycle at Blackbaud, contributing to impactful solutions that supported fundraising and financial software, which helped amplify social good organizations' outreach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SaaS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user-friendly experiences that allowed for intuitive navigation and interactions to increase user engagement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with relational databases such as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optimized queries and database schemas that supported the dynamic needs of applications with heavy data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agile teams to deliver new features within tight deadlines, reinforcing agile principles of adaptive planning, evolutionary development, and early delivery while continuously enhancing the final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existing applications through troubleshooting and code optimization, focusing on improving load times and responsiveness, achieving a reduction in response time by around 15% through targeted enhancements.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