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specializing in web and mobile applications. Proven expertise in building robust, maintainable WordPress solutions, custom plugins, and themes using modern methodologies. Strong background in React, Gutenberg, ACF, and associated front-end technologies, with a keen eye for optimizing performance and enhancing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Gutenberg, Bootstrap, WordPress,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npm, Composer, Gulp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w:t>
      </w:r>
      <w:r w:rsidRPr="00745DD3">
        <w:rPr>
          <w:rFonts w:ascii="Roboto Light" w:eastAsia="Roboto Light" w:hAnsi="Roboto Light" w:cs="Roboto Light"/>
          <w:color w:val="404040" w:themeColor="text1" w:themeTint="BF"/>
          <w:sz w:val="20"/>
          <w:szCs w:val="20"/>
        </w:rPr>
        <w:t xml:space="preserve"> Advanced Custom Fields (ACF), WordPress REST API, Theme Development, Plugin Development, Custom Post Types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Lazy Loading, Caching, Debugging, Responsive Design, Accessibility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enhancing site functionality while adhering to coding standards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security and performance were prioritized in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implemented robust </w:t>
      </w:r>
      <w:r w:rsidRPr="00745DD3">
        <w:rPr>
          <w:rFonts w:ascii="Roboto Light" w:eastAsia="Roboto Light" w:hAnsi="Roboto Light" w:cs="Roboto Light"/>
          <w:b/>
          <w:bCs/>
          <w:color w:val="404040" w:themeColor="text1" w:themeTint="BF"/>
          <w:sz w:val="20"/>
          <w:szCs w:val="20"/>
        </w:rPr>
        <w:t xml:space="preserve">Gutenberg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highly dynamic content features that seamlessly integrated with existing site architecture and improved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projects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including establishing branching strategies and conducting code reviews to facilitate high-quality code contributions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designers and content strategists, translating intricate </w:t>
      </w:r>
      <w:r w:rsidRPr="00745DD3">
        <w:rPr>
          <w:rFonts w:ascii="Roboto Light" w:eastAsia="Roboto Light" w:hAnsi="Roboto Light" w:cs="Roboto Light"/>
          <w:b/>
          <w:bCs/>
          <w:color w:val="404040" w:themeColor="text1" w:themeTint="BF"/>
          <w:sz w:val="20"/>
          <w:szCs w:val="20"/>
        </w:rPr>
        <w:t xml:space="preserve">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wireframes into efficient, maintainable code that met client requirements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ACF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flexible block types, expanding the capabilities of the existing WordPress block library while ensuring a cohesive user experience across multiple site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troubleshooting and optimization within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interactions, leading to enhanced load times and reduced bounce rates across web pages.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and deployment procedures, crafting a comprehensive knowledge base for team use and ensuring seamless integrations with ongoing projects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and maintaining focus on </w:t>
      </w:r>
      <w:r w:rsidRPr="00745DD3">
        <w:rPr>
          <w:rFonts w:ascii="Roboto Light" w:eastAsia="Roboto Light" w:hAnsi="Roboto Light" w:cs="Roboto Light"/>
          <w:b/>
          <w:bCs/>
          <w:color w:val="404040" w:themeColor="text1" w:themeTint="BF"/>
          <w:sz w:val="20"/>
          <w:szCs w:val="20"/>
        </w:rPr>
        <w:t xml:space="preserve">clean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uphold project integrity and improve team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building themes and blocks, ensuring that all deliverables were accessible and visually appealing across a variety of devices and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of industry trends in </w:t>
      </w:r>
      <w:r w:rsidRPr="00745DD3">
        <w:rPr>
          <w:rFonts w:ascii="Roboto Light" w:eastAsia="Roboto Light" w:hAnsi="Roboto Light" w:cs="Roboto Light"/>
          <w:b/>
          <w:bCs/>
          <w:color w:val="404040" w:themeColor="text1" w:themeTint="BF"/>
          <w:sz w:val="20"/>
          <w:szCs w:val="20"/>
        </w:rPr>
        <w:t xml:space="preserve">WordPress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new methodologies and technologies that kept the team at the forefront of web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 a collaborative environment, sharing insights on code management that fostered team growth and cohesion in project executions.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quality assurance testing workflows to validate the functionality and integrity of developed solutions, contributing to improved project outcomes and client satisfaction after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Harmonized the integration of third-party APIs, ensuring seamless connections to payment gateways and analytics platforms, which enriched user data collection and reporting capabilities on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site scalability by developing custom themes tailored to complex client requirements, optimizing backend management through user-friendly interfaces for easy content updates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project status and challenges with stakeholders, using adaptability and initiative to troubleshoot issues and ensure alignment with project timelines and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managing the full project lifecycle from conception to deployment while ensuring adherence to </w:t>
      </w:r>
      <w:r w:rsidRPr="00745DD3">
        <w:rPr>
          <w:rFonts w:ascii="Roboto Light" w:eastAsia="Roboto Light" w:hAnsi="Roboto Light" w:cs="Roboto Light"/>
          <w:b/>
          <w:bCs/>
          <w:color w:val="404040" w:themeColor="text1" w:themeTint="BF"/>
          <w:sz w:val="20"/>
          <w:szCs w:val="20"/>
        </w:rPr>
        <w:t xml:space="preserve">industry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development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multi-disciplinary team to enhance the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applying best practices in </w:t>
      </w: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resource allocation for seamless integration of web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custom plugins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extended the capabilities of existing WordPress installations, ensuring enhanced functionality and user engagement on client sites.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code maintainability through proper documentation and coding standards, which facilitated easier onboarding for new developers and streamlined workflow processes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efforts by employing techniques such as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content delivery network (CDN)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to maximize site speed and user retention rates for high-traffic websites.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maintain project integrity, including detailed branching and merging strategies that improved coding efficiency and minimized deployment issues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complex interfacing solutions that integrated third-party applications, enabling clients to expand their offerings and streamline backend operations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communications with project stakeholders, providing timely updates and coordinating feedback loops that kept projects on track toward achieving strategic objectives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internal workshops focused on the latest trends in </w:t>
      </w:r>
      <w:r w:rsidRPr="00745DD3">
        <w:rPr>
          <w:rFonts w:ascii="Roboto Light" w:eastAsia="Roboto Light" w:hAnsi="Roboto Light" w:cs="Roboto Light"/>
          <w:b/>
          <w:bCs/>
          <w:color w:val="404040" w:themeColor="text1" w:themeTint="BF"/>
          <w:sz w:val="20"/>
          <w:szCs w:val="20"/>
        </w:rPr>
        <w:t xml:space="preserve">front-end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knowledge and insights that elevated team expertise and delivery quality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informatics from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layout and development decisions within WordPress sites, optimizing project outputs for targeted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customization of themes to reflect client branding, ensuring alignment with organizational goals and industry best practices, fostering greater client satisfaction and improved visual appeal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agile development process that encouraged rapid iteration and adaptability, successfully adjusting to evolving project needs and client feedback while maintaining high-quality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