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skilled WordPress Developer with over 11 years of experience specializing in web and mobile applications. Proficient in PHP, JavaScript, and frontend technologies, with a strong focus on crafting accessible and high-quality digital experiences using WordPress, Sage, and various other modern frameworks. Adept at collaborating in teams, effectively communicating complex technical ideas, and delivering projects that drive social impact and align with organizational mission-driven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PHP, Laravel, MySQL, Composer,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JavaScript, Tailwind CSS, HTML5, CSS, Gutenberg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CI/CD, Versioning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Sage, ACF Blocks, Vue.js, React.js,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Docker, Webpack, npm, Grunt, Bash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using </w:t>
      </w:r>
      <w:r w:rsidRPr="00745DD3">
        <w:rPr>
          <w:rFonts w:ascii="Roboto Light" w:eastAsia="Roboto Light" w:hAnsi="Roboto Light" w:cs="Roboto Light"/>
          <w:b/>
          <w:bCs/>
          <w:color w:val="404040" w:themeColor="text1" w:themeTint="BF"/>
          <w:sz w:val="20"/>
          <w:szCs w:val="20"/>
        </w:rPr>
        <w:t xml:space="preserve">Sage/Roots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scalability, ensuring every project met industry standards and client specifications for dynamic web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implement clean, accessible, responsive frontend code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highly interactive user experiences that engaged 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ACF Blocks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bespoke content management solutions for clients, ensuring comprehensive tailored features that simplified user interaction and increased site usability for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to streamline deployment processes of multiple web projects, enhancing the development lifecycle and improving team workflows by reducing the deployment time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allowing for easy tracking of changes, collaborative work, and ensuring code integrity across various development environments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for cross-browser compatibility in all new releases to deliver optimal user experiences across diverse platforms and devices, thereby adhering to </w:t>
      </w:r>
      <w:r w:rsidRPr="00745DD3">
        <w:rPr>
          <w:rFonts w:ascii="Roboto Light" w:eastAsia="Roboto Light" w:hAnsi="Roboto Light" w:cs="Roboto Light"/>
          <w:b/>
          <w:bCs/>
          <w:color w:val="404040" w:themeColor="text1" w:themeTint="BF"/>
          <w:sz w:val="20"/>
          <w:szCs w:val="20"/>
        </w:rPr>
        <w:t xml:space="preserve">WCAG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AI developer tools to enhance development workflows, optimizing coding speed while maintaining high-quality output that aligned with the project requirements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to build internal tools, enhancing data migration processes and third-party service integrations that enriched overall platform functionality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to discuss project progress and challenges, consistently encouraging a culture of open communication and collaboration among team members for problem-solving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modern coding standards, fostering a knowledge-sharing environment that contributed to team skill enhancement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following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which significantly decreased issues in production and enhanced the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nonprofit clients to clarify project requirements and expectations, cultivating strong relationships that led to repeat business and referrals based on delivered successful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APIs into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to enrich client platforms with additional functionalities and services, broadening their operational capabilities and improving user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all projects, ensuring transparency and providing comprehensive resources that assisted team members and clients in understanding site functionalities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ensuring higher code quality, and sharing knowledge about emerging trends and best practices in web development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robust software solutions while adhering to coding best practices and industry standards that facilitated user-centered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hosting and deployment, ensuring scalable and reliable services aligned with the business objectives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utilizing agile methodologies to drive project goals forward while actively contributing to sprint planning and retrospect meetings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mobile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integration and communication between front-end and back-end systems, catering to evolving client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comprehensive testing, debugging, and optimization efforts, ensuring high standards of reliability and efficiency that improved end-user satisfaction and engagement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monolithic applications to microservices architecture, enabling flexibility in deployments and scalability, which aligned with the company's digital transformation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 Foundation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version control, streamlining workflows, and maintaining consistent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mentoring and guiding junior developers, sharing insights on development practices and fostering skills that prepare them for future challenges within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protect sensitive data across all applications, ensuring compliance with industry regulations and safeguarding user information against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system performance by analyzing logs and metrics, responding proactively to issues, and implementing solutions that bolstered application uptime and client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stakeholders, distilling complex technical concepts into straightforward language to ensure a shared understanding and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phases to gather feedback directly from clients, driving refinements that significantly enhanced the usability and functionality of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