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Vulnerability Analyst with over 11 years of experience in software development, specializing in cybersecurity, vulnerability assessments, and incident response. Proficient in identifying and mitigating security threats, leveraging strong analytical skills to enhance client security posture and streamline remediation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Ruby, C#, Bash,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Microsoft Entra ID, Kubernetes, Docker,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Tenable, Rapid7, Qualys, Wireshark, Burp Suite, Nessus, Splunk, Snyk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Protocols:</w:t>
      </w:r>
      <w:r w:rsidRPr="00745DD3">
        <w:rPr>
          <w:rFonts w:ascii="Roboto Light" w:eastAsia="Roboto Light" w:hAnsi="Roboto Light" w:cs="Roboto Light"/>
          <w:color w:val="404040" w:themeColor="text1" w:themeTint="BF"/>
          <w:sz w:val="20"/>
          <w:szCs w:val="20"/>
        </w:rPr>
        <w:t xml:space="preserve"> NIST CSF, ISO 27001, HIPAA, PCI DSS, CIS, OWASP, CVSS, Data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Management:</w:t>
      </w:r>
      <w:r w:rsidRPr="00745DD3">
        <w:rPr>
          <w:rFonts w:ascii="Roboto Light" w:eastAsia="Roboto Light" w:hAnsi="Roboto Light" w:cs="Roboto Light"/>
          <w:color w:val="404040" w:themeColor="text1" w:themeTint="BF"/>
          <w:sz w:val="20"/>
          <w:szCs w:val="20"/>
        </w:rPr>
        <w:t xml:space="preserve"> JIRA, Confluence, ServiceNow, SaltStack, Git, Automate RMM, Datto RMM, WSUS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vulnerability assessments using </w:t>
      </w:r>
      <w:r w:rsidRPr="00745DD3">
        <w:rPr>
          <w:rFonts w:ascii="Roboto Light" w:eastAsia="Roboto Light" w:hAnsi="Roboto Light" w:cs="Roboto Light"/>
          <w:b/>
          <w:bCs/>
          <w:color w:val="404040" w:themeColor="text1" w:themeTint="BF"/>
          <w:sz w:val="20"/>
          <w:szCs w:val="20"/>
        </w:rPr>
        <w:t xml:space="preserve">Tenable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potential threats against client digital assets, ensuring data integrity and security compliance across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security teams to develop remediation strategies based on assessment results, adapting communication styles to effectively convey technical details to diverse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vulnerability remediation process by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scripts to streamline assessments and reporting, thereby enhancing operational efficiency and response times during critical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patch deployments across various software systems, coordinating with cross-functional teams to ensure timely implementation of updates, thereby minimizing exposure to vulnerabilities and enhancing client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incident response plans in collaboration with stakeholders to address vulnerabilities promptly, analyzing security incidents to support resolution efforts and document procedural effectiveness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vulnerability assessments, security audits, and remediation efforts, preparing clear and concise reports for management to facilitate decision-making and improve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facilitated client meetings to communicate scan results and develop prioritized action plans tailored to specific client needs, enhancing understanding and buy-in for remediation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cybersecurity trends and vulnerabilities in the landscape, adapting vulnerability management strategies accordingly to protect client environments against new threats and zero-day exploit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the common vulnerability scoring system (</w:t>
      </w:r>
      <w:r w:rsidRPr="00745DD3">
        <w:rPr>
          <w:rFonts w:ascii="Roboto Light" w:eastAsia="Roboto Light" w:hAnsi="Roboto Light" w:cs="Roboto Light"/>
          <w:b/>
          <w:bCs/>
          <w:color w:val="404040" w:themeColor="text1" w:themeTint="BF"/>
          <w:sz w:val="20"/>
          <w:szCs w:val="20"/>
        </w:rPr>
        <w:t xml:space="preserve">CVSS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risks and prioritize remediation efforts intelligently, leveraging detailed analysis to ensure high-risk areas receive immediate attention and thorough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junior analysts in industry best practices for security hardening, assuring adherence to established protocols and fostering continuous learning within the cybersecurity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audit results, collaborating with technical teams to draw actionable insights and implement necessary changes to enhance security compliance across platforms and ensure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Security Information and Event Management (SIEM)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real-time threats, parsing logs for anomalies and ensuring timely response efforts were escalated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 automated security patch management system using </w:t>
      </w:r>
      <w:r w:rsidRPr="00745DD3">
        <w:rPr>
          <w:rFonts w:ascii="Roboto Light" w:eastAsia="Roboto Light" w:hAnsi="Roboto Light" w:cs="Roboto Light"/>
          <w:b/>
          <w:bCs/>
          <w:color w:val="404040" w:themeColor="text1" w:themeTint="BF"/>
          <w:sz w:val="20"/>
          <w:szCs w:val="20"/>
        </w:rPr>
        <w:t xml:space="preserve">Automation RMM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coordinated updates across different platforms while ensuring minimal disruption to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interdepartmental communication to foster a cohesive understanding of security priorities, ensuring collaborative alignment and increased effectiveness of the vulnerability management strategy during high-stakes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vulnerability assessment processes, allowing continuous improvement in methodologies exercised within varying client environments, thus enhancing customer satisfaction and trust in provided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vulnerability assessments and penetration testing using tools like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testing frameworks to uncover security flaws in built applications, leading to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robust security protocols and compliance procedures under various frameworks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 CSF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organization maintained adherence to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coded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collection and analysis from vulnerability scanners, improving the workflow for vulnerability remediation, and significantly reducing manual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to assess the effectiveness of current security measures while identifying areas of improvement for infrastructure and software applications, offering solutions that enhance defenses.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during the lifecycle of applications to embed security practices into the software development process, creating a culture of security awareness and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after-hours incident response for critical vulnerabilities; coordinated rapid assessments and interventions which resulted in timely mitigations and enhanced client trust and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techniques in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security data trends and vulnerability findings clearly, aiding stakeholders in understanding organizational security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educational workshops for team members on </w:t>
      </w:r>
      <w:r w:rsidRPr="00745DD3">
        <w:rPr>
          <w:rFonts w:ascii="Roboto Light" w:eastAsia="Roboto Light" w:hAnsi="Roboto Light" w:cs="Roboto Light"/>
          <w:b/>
          <w:bCs/>
          <w:color w:val="404040" w:themeColor="text1" w:themeTint="BF"/>
          <w:sz w:val="20"/>
          <w:szCs w:val="20"/>
        </w:rPr>
        <w:t xml:space="preserve">cloud security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ongoing compliance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 frameworks while promoting best practices in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integrated threat intelligence reports into the vulnerability assessment process, enabling proactive security measures that counteract identified risks and potential exploits before they occur.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